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5000" w:type="pct"/>
        <w:tblInd w:w="0" w:type="dxa"/>
        <w:tblBorders>
          <w:top w:val="none"/>
          <w:left w:val="none"/>
          <w:bottom w:val="none"/>
          <w:right w:val="none"/>
          <w:insideH w:val="none"/>
          <w:insideV w:val="none"/>
        </w:tblBorders>
      </w:tblPr>
      <w:tblGrid>
        <w:gridCol w:w="10716"/>
      </w:tblGrid>
      <w:tr>
        <w:trPr>
          <w:trHeight w:val="3031"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tcPr>
          <w:p>
            <w:pPr>
              <w:pStyle w:val="5"/>
            </w:pPr>
            <w:r>
              <w:rPr>
                <w:position w:val="-61"/>
              </w:rPr>
              <mc:AlternateContent>
                <mc:Choice Requires="wpg">
                  <w:drawing>
                    <wp:inline xmlns:wp="http://schemas.openxmlformats.org/drawingml/2006/wordprocessingDrawing"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r/>
                            </pic:nvPicPr>
                            <pic:blipFill>
                              <a:blip r:embed="rId10"/>
                              <a:srcRect/>
                              <a:stretch/>
                            </pic:blipFill>
                            <pic:spPr bwMode="auto">
                              <a:xfrm>
                                <a:off x="0" y="0"/>
                                <a:ext cx="3810000" cy="90487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00.00pt;height:71.25pt;mso-wrap-distance-left:0.00pt;mso-wrap-distance-top:0.00pt;mso-wrap-distance-right:0.00pt;mso-wrap-distance-bottom:0.00pt;z-index:1;" stroked="f">
                      <v:imagedata r:id="rId10" o:title=""/>
                      <o:lock v:ext="edit" rotation="t"/>
                    </v:shape>
                  </w:pict>
                </mc:Fallback>
              </mc:AlternateContent>
            </w:r>
          </w:p>
        </w:tc>
      </w:tr>
      <w:tr>
        <w:trPr>
          <w:trHeight w:val="8335"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48"/>
              </w:rPr>
              <w:t xml:space="preserve">Постановление Администрации ЗАТО Северск от 09.09.2025 N 2220-па</w:t>
              <w:br/>
              <w:t xml:space="preserve">(ред. от 07.10.2026)</w:t>
              <w:br/>
              <w:t xml:space="preserve">"Об утверждении Административного регламента предоставления муниципальной услуги "Предоставление разрешения на осуществление земляных работ"</w:t>
            </w:r>
          </w:p>
        </w:tc>
      </w:tr>
      <w:tr>
        <w:trPr>
          <w:trHeight w:val="3031"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28"/>
              </w:rPr>
              <w:t xml:space="preserve">Документ предоставлен </w:t>
            </w:r>
            <w:hyperlink r:id="rId11" w:tooltip="Ссылка на КонсультантПлюс" w:history="0">
              <w:r>
                <w:rPr>
                  <w:b/>
                  <w:color w:val="0000ff"/>
                  <w:sz w:val="28"/>
                </w:rPr>
                <w:t xml:space="preserve">КонсультантПлюс</w:t>
                <w:br/>
                <w:br/>
              </w:r>
            </w:hyperlink>
            <w:hyperlink r:id="rId12" w:tooltip="Ссылка на КонсультантПлюс" w:history="0">
              <w:r>
                <w:rPr>
                  <w:b/>
                  <w:color w:val="0000ff"/>
                  <w:sz w:val="28"/>
                </w:rPr>
                <w:t xml:space="preserve">www.consultant.ru</w:t>
              </w:r>
            </w:hyperlink>
            <w:r>
              <w:rPr>
                <w:sz w:val="28"/>
              </w:rPr>
              <w:br/>
              <w:br/>
              <w:t xml:space="preserve">Дата сохранения: 26.10.2026</w:t>
            </w:r>
            <w:r>
              <w:rPr>
                <w:sz w:val="28"/>
              </w:rPr>
              <w:br/>
              <w:t xml:space="preserve"> </w:t>
            </w:r>
          </w:p>
        </w:tc>
      </w:tr>
    </w:tbl>
    <w:p>
      <w:pPr>
        <w:sectPr>
          <w:pgSz w:w="11906" w:h="16838"/>
          <w:pgMar w:top="841" w:right="595" w:bottom="841" w:left="595" w:header="0" w:footer="0" w:gutter="0"/>
          <w:cols w:space="708"/>
          <w:docGrid w:linePitch="360"/>
          <w:titlePg/>
        </w:sectPr>
      </w:pPr>
    </w:p>
    <w:p>
      <w:pPr>
        <w:pStyle w:val="0"/>
        <w:jc w:val="both"/>
        <w:outlineLvl w:val="0"/>
      </w:pPr>
      <w:r>
        <w:rPr>
          <w:sz w:val="20"/>
        </w:rPr>
      </w:r>
    </w:p>
    <w:p>
      <w:pPr>
        <w:pStyle w:val="2"/>
        <w:jc w:val="center"/>
        <w:outlineLvl w:val="0"/>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9 сентября 2025 г. N 2220-па</w:t>
      </w:r>
    </w:p>
    <w:p>
      <w:pPr>
        <w:pStyle w:val="2"/>
        <w:jc w:val="center"/>
      </w:pPr>
      <w:r>
        <w:rPr>
          <w:sz w:val="20"/>
        </w:rPr>
      </w:r>
    </w:p>
    <w:p>
      <w:pPr>
        <w:pStyle w:val="2"/>
        <w:jc w:val="center"/>
      </w:pPr>
      <w:r>
        <w:rPr>
          <w:sz w:val="20"/>
        </w:rPr>
        <w:t xml:space="preserve">ОБ УТВЕРЖДЕНИИ АДМИНИСТРАТИВНОГО РЕГЛАМЕНТА ПРЕДОСТАВЛЕНИЯ</w:t>
      </w:r>
    </w:p>
    <w:p>
      <w:pPr>
        <w:pStyle w:val="2"/>
        <w:jc w:val="center"/>
      </w:pPr>
      <w:r>
        <w:rPr>
          <w:sz w:val="20"/>
        </w:rPr>
        <w:t xml:space="preserve">МУНИЦИПАЛЬНОЙ УСЛУГИ "ПРЕДОСТАВЛЕНИЕ РАЗРЕШЕНИЯ</w:t>
      </w:r>
    </w:p>
    <w:p>
      <w:pPr>
        <w:pStyle w:val="2"/>
        <w:jc w:val="center"/>
      </w:pPr>
      <w:r>
        <w:rPr>
          <w:sz w:val="20"/>
        </w:rPr>
        <w:t xml:space="preserve">НА ОСУЩЕСТВЛЕНИЕ ЗЕМЛЯНЫХ РАБОТ"</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 ред. постановлений Администрации ЗАТО Северск</w:t>
            </w:r>
          </w:p>
          <w:p>
            <w:pPr>
              <w:pStyle w:val="0"/>
              <w:jc w:val="center"/>
            </w:pPr>
            <w:r>
              <w:rPr>
                <w:color w:val="392c69"/>
                <w:sz w:val="20"/>
              </w:rPr>
              <w:t xml:space="preserve">от 16.09.2025 </w:t>
            </w:r>
            <w:hyperlink r:id="rId13" w:tooltip="Постановление Администрации ЗАТО Северск от 16.09.2025 N 2263-па &quot;О внесении изменений в постановление Администрации ЗАТО Северск от 09.09.2025 N 2220-па&quot; {КонсультантПлюс}" w:history="0">
              <w:r>
                <w:rPr>
                  <w:color w:val="0000ff"/>
                  <w:sz w:val="20"/>
                </w:rPr>
                <w:t xml:space="preserve">N 2263-па</w:t>
              </w:r>
            </w:hyperlink>
            <w:r>
              <w:rPr>
                <w:color w:val="392c69"/>
                <w:sz w:val="20"/>
              </w:rPr>
              <w:t xml:space="preserve">, от 25.11.2025 </w:t>
            </w:r>
            <w:hyperlink r:id="rId14"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N 2869-па</w:t>
              </w:r>
            </w:hyperlink>
            <w:r>
              <w:rPr>
                <w:color w:val="392c69"/>
                <w:sz w:val="20"/>
              </w:rPr>
              <w:t xml:space="preserve">, от 29.06.2026 </w:t>
            </w:r>
            <w:hyperlink r:id="rId15"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N 1287-па</w:t>
              </w:r>
            </w:hyperlink>
            <w:r>
              <w:rPr>
                <w:color w:val="392c69"/>
                <w:sz w:val="20"/>
              </w:rPr>
              <w:t xml:space="preserve">,</w:t>
            </w:r>
          </w:p>
          <w:p>
            <w:pPr>
              <w:pStyle w:val="0"/>
              <w:jc w:val="center"/>
            </w:pPr>
            <w:r>
              <w:rPr>
                <w:color w:val="392c69"/>
                <w:sz w:val="20"/>
              </w:rPr>
              <w:t xml:space="preserve">от 07.10.2026 </w:t>
            </w:r>
            <w:hyperlink r:id="rId16" w:tooltip="Постановление Администрации ЗАТО Северск от 07.10.2026 N 2074-па &quot;О внесении изменения в постановление Администрации ЗАТО Северск от 09.09.2025 N 2220-па&quot; {КонсультантПлюс}" w:history="0">
              <w:r>
                <w:rPr>
                  <w:color w:val="0000ff"/>
                  <w:sz w:val="20"/>
                </w:rPr>
                <w:t xml:space="preserve">N 2074-па</w:t>
              </w:r>
            </w:hyperlink>
            <w:r>
              <w:rPr>
                <w:color w:val="392c69"/>
                <w:sz w:val="20"/>
              </w:rPr>
              <w:t xml:space="preserve">)</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p>
      <w:pPr>
        <w:pStyle w:val="0"/>
        <w:ind w:firstLine="540"/>
        <w:jc w:val="both"/>
      </w:pPr>
      <w:r>
        <w:rPr>
          <w:sz w:val="20"/>
        </w:rPr>
        <w:t xml:space="preserve">В соответствии с Федеральным законом от 27 июля 2007 года N 210-ФЗ "Об организации предоставления государственных и муниципальных услуг", </w:t>
      </w:r>
      <w:hyperlink r:id="rId17"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КонсультантПлюс}" w:history="0">
        <w:r>
          <w:rPr>
            <w:color w:val="0000ff"/>
            <w:sz w:val="20"/>
          </w:rPr>
          <w:t xml:space="preserve">постановлением</w:t>
        </w:r>
      </w:hyperlink>
      <w:r>
        <w:rPr>
          <w:sz w:val="20"/>
        </w:rP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постановляет:</w:t>
      </w:r>
    </w:p>
    <w:p>
      <w:pPr>
        <w:pStyle w:val="0"/>
        <w:spacing w:before="200"/>
        <w:ind w:firstLine="540"/>
        <w:jc w:val="both"/>
      </w:pPr>
      <w:r>
        <w:rPr>
          <w:sz w:val="20"/>
        </w:rPr>
        <w:t xml:space="preserve">1. Утвердить прилагаемый Административный </w:t>
      </w:r>
      <w:hyperlink w:tooltip="АДМИНИСТРАТИВНЫЙ РЕГЛАМЕНТ" w:anchor="P44" w:history="0">
        <w:r>
          <w:rPr>
            <w:color w:val="0000ff"/>
            <w:sz w:val="20"/>
          </w:rPr>
          <w:t xml:space="preserve">регламент</w:t>
        </w:r>
      </w:hyperlink>
      <w:r>
        <w:rPr>
          <w:sz w:val="20"/>
        </w:rPr>
        <w:t xml:space="preserve"> предоставления муниципальной услуги "Предоставление разрешения на осуществление земляных работ" (далее - Административный регламент).</w:t>
      </w:r>
    </w:p>
    <w:p>
      <w:pPr>
        <w:pStyle w:val="0"/>
        <w:spacing w:before="200"/>
        <w:ind w:firstLine="540"/>
        <w:jc w:val="both"/>
      </w:pPr>
      <w:r>
        <w:rPr>
          <w:sz w:val="20"/>
        </w:rPr>
        <w:t xml:space="preserve">2. Управлению жилищно-коммунального хозяйства транспорта и связи Администрации ЗАТО Северск разместить Административный регламент на официальном сайте Администрации ЗАТО Северск (https://зато-северск.рф) и внести изменение в Реестр муниципальных услуг (функций) городского округа ЗАТО Северск Томской области.</w:t>
      </w:r>
    </w:p>
    <w:p>
      <w:pPr>
        <w:pStyle w:val="0"/>
        <w:spacing w:before="200"/>
        <w:ind w:firstLine="540"/>
        <w:jc w:val="both"/>
      </w:pPr>
      <w:r>
        <w:rPr>
          <w:sz w:val="20"/>
        </w:rPr>
        <w:t xml:space="preserve">3. Признать утратившими силу постановления Администрации ЗАТО Северск:</w:t>
      </w:r>
    </w:p>
    <w:p>
      <w:pPr>
        <w:pStyle w:val="0"/>
        <w:spacing w:before="200"/>
        <w:ind w:firstLine="540"/>
        <w:jc w:val="both"/>
      </w:pPr>
      <w:r>
        <w:rPr>
          <w:sz w:val="20"/>
        </w:rPr>
        <w:t xml:space="preserve">1) от 18.11.2022 </w:t>
      </w:r>
      <w:hyperlink r:id="rId18" w:tooltip="Постановление Администрации ЗАТО Северск от 18.11.2022 N 2129 (ред. от 25.07.2025) &quot;Об утверждении Административного регламента предоставления муниципальной услуги &quot;Предоставление разрешения на осуществление земляных работ&quot; ------------ Утратил силу или отменен {КонсультантПлюс}" w:history="0">
        <w:r>
          <w:rPr>
            <w:color w:val="0000ff"/>
            <w:sz w:val="20"/>
          </w:rPr>
          <w:t xml:space="preserve">N 2129</w:t>
        </w:r>
      </w:hyperlink>
      <w:r>
        <w:rPr>
          <w:sz w:val="20"/>
        </w:rPr>
        <w:t xml:space="preserve"> "Об утверждении Административного регламента предоставления муниципальной услуги "Предоставление разрешения на осуществление земляных работ";</w:t>
      </w:r>
    </w:p>
    <w:p>
      <w:pPr>
        <w:pStyle w:val="0"/>
        <w:spacing w:before="200"/>
        <w:ind w:firstLine="540"/>
        <w:jc w:val="both"/>
      </w:pPr>
      <w:r>
        <w:rPr>
          <w:sz w:val="20"/>
        </w:rPr>
        <w:t xml:space="preserve">2) от 19.01.2024 </w:t>
      </w:r>
      <w:hyperlink r:id="rId19" w:tooltip="Постановление Администрации ЗАТО Северск от 19.01.2024 N 121-па &quot;О внесении изменения в постановление Администрации ЗАТО Северск от 18.11.2022 N 2129&quot; ------------ Утратил силу или отменен {КонсультантПлюс}" w:history="0">
        <w:r>
          <w:rPr>
            <w:color w:val="0000ff"/>
            <w:sz w:val="20"/>
          </w:rPr>
          <w:t xml:space="preserve">N 121-па</w:t>
        </w:r>
      </w:hyperlink>
      <w:r>
        <w:rPr>
          <w:sz w:val="20"/>
        </w:rPr>
        <w:t xml:space="preserve"> "О внесении изменения в постановление Администрации ЗАТО Северск от 18.11.2022 N 2129";</w:t>
      </w:r>
    </w:p>
    <w:p>
      <w:pPr>
        <w:pStyle w:val="0"/>
        <w:spacing w:before="200"/>
        <w:ind w:firstLine="540"/>
        <w:jc w:val="both"/>
      </w:pPr>
      <w:r>
        <w:rPr>
          <w:sz w:val="20"/>
        </w:rPr>
        <w:t xml:space="preserve">3) от 28.06.2024 </w:t>
      </w:r>
      <w:hyperlink r:id="rId20" w:tooltip="Постановление Администрации ЗАТО Северск от 28.06.2024 N 2163-па &quot;О внесении изменений в постановление Администрации ЗАТО Северск от 18.11.2022 N 2129&quot; ------------ Утратил силу или отменен {КонсультантПлюс}" w:history="0">
        <w:r>
          <w:rPr>
            <w:color w:val="0000ff"/>
            <w:sz w:val="20"/>
          </w:rPr>
          <w:t xml:space="preserve">N 2163-па</w:t>
        </w:r>
      </w:hyperlink>
      <w:r>
        <w:rPr>
          <w:sz w:val="20"/>
        </w:rPr>
        <w:t xml:space="preserve"> "О внесении изменений в постановление Администрации ЗАТО Северск от 18.11.2022 N 2129";</w:t>
      </w:r>
    </w:p>
    <w:p>
      <w:pPr>
        <w:pStyle w:val="0"/>
        <w:spacing w:before="200"/>
        <w:ind w:firstLine="540"/>
        <w:jc w:val="both"/>
      </w:pPr>
      <w:r>
        <w:rPr>
          <w:sz w:val="20"/>
        </w:rPr>
        <w:t xml:space="preserve">4) от 25.07.2025 </w:t>
      </w:r>
      <w:hyperlink r:id="rId21" w:tooltip="Постановление Администрации ЗАТО Северск от 25.07.2025 N 1797-па &quot;О внесении изменений в постановление Администрации ЗАТО Северск от 18.11.2022 N 2129&quot; ------------ Утратил силу или отменен {КонсультантПлюс}" w:history="0">
        <w:r>
          <w:rPr>
            <w:color w:val="0000ff"/>
            <w:sz w:val="20"/>
          </w:rPr>
          <w:t xml:space="preserve">N 1797-па</w:t>
        </w:r>
      </w:hyperlink>
      <w:r>
        <w:rPr>
          <w:sz w:val="20"/>
        </w:rPr>
        <w:t xml:space="preserve"> "О внесении изменений в постановление Администрации ЗАТО Северск от 18.11.2022 N 2129".</w:t>
      </w:r>
    </w:p>
    <w:p>
      <w:pPr>
        <w:pStyle w:val="0"/>
        <w:spacing w:before="200"/>
        <w:ind w:firstLine="540"/>
        <w:jc w:val="both"/>
      </w:pPr>
      <w:r>
        <w:rPr>
          <w:sz w:val="20"/>
        </w:rPr>
        <w:t xml:space="preserve">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ind w:firstLine="540"/>
        <w:jc w:val="both"/>
      </w:pPr>
      <w:r>
        <w:rPr>
          <w:sz w:val="20"/>
        </w:rPr>
        <w:t xml:space="preserve">5. Контроль за исполнением постановления возложить на первого заместителя Мэра ЗАТО Северск.</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0"/>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09.09.2025 N 2220-па</w:t>
      </w:r>
    </w:p>
    <w:p>
      <w:pPr>
        <w:pStyle w:val="0"/>
        <w:jc w:val="both"/>
      </w:pPr>
      <w:r>
        <w:rPr>
          <w:sz w:val="20"/>
        </w:rPr>
      </w:r>
    </w:p>
    <w:bookmarkStart w:id="44" w:name="P44"/>
    <w:bookmarkEnd w:id="44"/>
    <w:p>
      <w:pPr>
        <w:pStyle w:val="2"/>
        <w:jc w:val="center"/>
      </w:pPr>
      <w:r>
        <w:rPr>
          <w:sz w:val="20"/>
        </w:rPr>
        <w:t xml:space="preserve">АДМИНИСТРАТИВНЫЙ РЕГЛАМЕНТ</w:t>
      </w:r>
    </w:p>
    <w:p>
      <w:pPr>
        <w:pStyle w:val="2"/>
        <w:jc w:val="center"/>
      </w:pPr>
      <w:r>
        <w:rPr>
          <w:sz w:val="20"/>
        </w:rPr>
        <w:t xml:space="preserve">ПРЕДОСТАВЛЕНИЯ МУНИЦИПАЛЬНОЙ УСЛУГИ "ПРЕДОСТАВЛЕНИЕ</w:t>
      </w:r>
    </w:p>
    <w:p>
      <w:pPr>
        <w:pStyle w:val="2"/>
        <w:jc w:val="center"/>
      </w:pPr>
      <w:r>
        <w:rPr>
          <w:sz w:val="20"/>
        </w:rPr>
        <w:t xml:space="preserve">РАЗРЕШЕНИЯ НА ОСУЩЕСТВЛЕНИЕ ЗЕМЛЯНЫХ РАБОТ"</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 ред. постановлений Администрации ЗАТО Северск</w:t>
            </w:r>
          </w:p>
          <w:p>
            <w:pPr>
              <w:pStyle w:val="0"/>
              <w:jc w:val="center"/>
            </w:pPr>
            <w:r>
              <w:rPr>
                <w:color w:val="392c69"/>
                <w:sz w:val="20"/>
              </w:rPr>
              <w:t xml:space="preserve">от 16.09.2025 </w:t>
            </w:r>
            <w:hyperlink r:id="rId22" w:tooltip="Постановление Администрации ЗАТО Северск от 16.09.2025 N 2263-па &quot;О внесении изменений в постановление Администрации ЗАТО Северск от 09.09.2025 N 2220-па&quot; {КонсультантПлюс}" w:history="0">
              <w:r>
                <w:rPr>
                  <w:color w:val="0000ff"/>
                  <w:sz w:val="20"/>
                </w:rPr>
                <w:t xml:space="preserve">N 2263-па</w:t>
              </w:r>
            </w:hyperlink>
            <w:r>
              <w:rPr>
                <w:color w:val="392c69"/>
                <w:sz w:val="20"/>
              </w:rPr>
              <w:t xml:space="preserve">, от 25.11.2025 </w:t>
            </w:r>
            <w:hyperlink r:id="rId23"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N 2869-па</w:t>
              </w:r>
            </w:hyperlink>
            <w:r>
              <w:rPr>
                <w:color w:val="392c69"/>
                <w:sz w:val="20"/>
              </w:rPr>
              <w:t xml:space="preserve">, от 29.06.2026 </w:t>
            </w:r>
            <w:hyperlink r:id="rId24"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N 1287-па</w:t>
              </w:r>
            </w:hyperlink>
            <w:r>
              <w:rPr>
                <w:color w:val="392c69"/>
                <w:sz w:val="20"/>
              </w:rPr>
              <w:t xml:space="preserve">,</w:t>
            </w:r>
          </w:p>
          <w:p>
            <w:pPr>
              <w:pStyle w:val="0"/>
              <w:jc w:val="center"/>
            </w:pPr>
            <w:r>
              <w:rPr>
                <w:color w:val="392c69"/>
                <w:sz w:val="20"/>
              </w:rPr>
              <w:t xml:space="preserve">от 07.10.2026 </w:t>
            </w:r>
            <w:hyperlink r:id="rId25" w:tooltip="Постановление Администрации ЗАТО Северск от 07.10.2026 N 2074-па &quot;О внесении изменения в постановление Администрации ЗАТО Северск от 09.09.2025 N 2220-па&quot; {КонсультантПлюс}" w:history="0">
              <w:r>
                <w:rPr>
                  <w:color w:val="0000ff"/>
                  <w:sz w:val="20"/>
                </w:rPr>
                <w:t xml:space="preserve">N 2074-па</w:t>
              </w:r>
            </w:hyperlink>
            <w:r>
              <w:rPr>
                <w:color w:val="392c69"/>
                <w:sz w:val="20"/>
              </w:rPr>
              <w:t xml:space="preserve">)</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p>
      <w:pPr>
        <w:pStyle w:val="2"/>
        <w:jc w:val="center"/>
        <w:outlineLvl w:val="1"/>
      </w:pPr>
      <w:r>
        <w:rPr>
          <w:sz w:val="20"/>
        </w:rPr>
        <w:t xml:space="preserve">I. ОБЩИЕ ПОЛОЖЕНИЯ</w:t>
      </w:r>
    </w:p>
    <w:p>
      <w:pPr>
        <w:pStyle w:val="0"/>
        <w:jc w:val="both"/>
      </w:pPr>
      <w:r>
        <w:rPr>
          <w:sz w:val="20"/>
        </w:rPr>
      </w:r>
    </w:p>
    <w:p>
      <w:pPr>
        <w:pStyle w:val="2"/>
        <w:jc w:val="center"/>
        <w:outlineLvl w:val="2"/>
      </w:pPr>
      <w:r>
        <w:rPr>
          <w:sz w:val="20"/>
        </w:rPr>
        <w:t xml:space="preserve">Предмет регулирования административного регламента</w:t>
      </w:r>
    </w:p>
    <w:p>
      <w:pPr>
        <w:pStyle w:val="0"/>
        <w:jc w:val="both"/>
      </w:pPr>
      <w:r>
        <w:rPr>
          <w:sz w:val="20"/>
        </w:rPr>
      </w:r>
    </w:p>
    <w:p>
      <w:pPr>
        <w:pStyle w:val="0"/>
        <w:ind w:firstLine="540"/>
        <w:jc w:val="both"/>
      </w:pPr>
      <w:r>
        <w:rPr>
          <w:sz w:val="20"/>
        </w:rPr>
        <w:t xml:space="preserve">1. Административный регламент предоставления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и доступности предоставления муниципальной услуги "Предоставление разрешения на осуществление земляных работ" (далее - муниципальная услуга), обеспечения гражданам и организациям комфортных условий доступа к предоставлению муниципальной услуги при их минимальном участии в процессе предоставления муниципальной услуги, исключения административных барьеров, оптимизации межведомственного информационного взаимодействия и определяет стандарт, сроки и последовательность административных процедур (действий) при предоставлении муниципальной услуги для Администрации ЗАТО Северск (ее должностных лиц), уполномоченной на ее предоставление, и получателей муниципальной услуги.</w:t>
      </w:r>
    </w:p>
    <w:bookmarkStart w:id="57" w:name="P57"/>
    <w:bookmarkEnd w:id="57"/>
    <w:p>
      <w:pPr>
        <w:pStyle w:val="0"/>
        <w:spacing w:before="200"/>
        <w:ind w:firstLine="540"/>
        <w:jc w:val="both"/>
      </w:pPr>
      <w:r>
        <w:rPr>
          <w:sz w:val="20"/>
        </w:rPr>
        <w:t xml:space="preserve">2. Настоящий Административный регламент разработан в соответствии с Федеральным </w:t>
      </w:r>
      <w:hyperlink r:id="rId26" w:tooltip="Федеральный закон от 27.07.2010 N 210-ФЗ (ред. от 04.08.2026) &quot;Об организации предоставления государственных и муниципальных услуг&quot; {КонсультантПлюс}" w:history="0">
        <w:r>
          <w:rPr>
            <w:color w:val="0000ff"/>
            <w:sz w:val="20"/>
          </w:rPr>
          <w:t xml:space="preserve">законом</w:t>
        </w:r>
      </w:hyperlink>
      <w:r>
        <w:rPr>
          <w:sz w:val="20"/>
        </w:rPr>
        <w:t xml:space="preserve"> от 27 июля 2010 года N 210-ФЗ "Об организации предоставления государственных и муниципальных услуг" (далее - Федеральный закон от 27 июля 2010 года N 210-ФЗ), </w:t>
      </w:r>
      <w:hyperlink r:id="rId27"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КонсультантПлюс}" w:history="0">
        <w:r>
          <w:rPr>
            <w:color w:val="0000ff"/>
            <w:sz w:val="20"/>
          </w:rPr>
          <w:t xml:space="preserve">постановлением</w:t>
        </w:r>
      </w:hyperlink>
      <w:r>
        <w:rPr>
          <w:sz w:val="20"/>
        </w:rP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pPr>
        <w:pStyle w:val="0"/>
        <w:spacing w:before="200"/>
        <w:ind w:firstLine="540"/>
        <w:jc w:val="both"/>
      </w:pPr>
      <w:r>
        <w:rPr>
          <w:sz w:val="20"/>
        </w:rPr>
        <w:t xml:space="preserve">3. 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pPr>
        <w:pStyle w:val="0"/>
        <w:spacing w:before="200"/>
        <w:ind w:firstLine="540"/>
        <w:jc w:val="both"/>
      </w:pPr>
      <w:r>
        <w:rPr>
          <w:sz w:val="20"/>
        </w:rPr>
        <w:t xml:space="preserve">Получение разрешения обязательно при проведении земляных работ в следующих случаях:</w:t>
      </w:r>
    </w:p>
    <w:p>
      <w:pPr>
        <w:pStyle w:val="0"/>
        <w:spacing w:before="200"/>
        <w:ind w:firstLine="540"/>
        <w:jc w:val="both"/>
      </w:pPr>
      <w:r>
        <w:rPr>
          <w:sz w:val="20"/>
        </w:rPr>
        <w:t xml:space="preserve">1) капитальный, текущий ремонт зданий, строений сооружений, сетей инженерно-технического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pPr>
        <w:pStyle w:val="0"/>
        <w:spacing w:before="200"/>
        <w:ind w:firstLine="540"/>
        <w:jc w:val="both"/>
      </w:pPr>
      <w:r>
        <w:rPr>
          <w:sz w:val="20"/>
        </w:rPr>
        <w:t xml:space="preserve">2) размещение и установка объектов, в том числе некапитальных объектов, на землях или земельных участках, находящихся в муниципальной собственности, размещение которых может осуществляться без предоставления земельных участков и установления сервитутов;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 линейного объекта на срок не более одного года;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размещения линейных объектов федерального, регионального или местного значения на срок их размещения;</w:t>
      </w:r>
    </w:p>
    <w:p>
      <w:pPr>
        <w:pStyle w:val="0"/>
        <w:spacing w:before="200"/>
        <w:ind w:firstLine="540"/>
        <w:jc w:val="both"/>
      </w:pPr>
      <w:r>
        <w:rPr>
          <w:sz w:val="20"/>
        </w:rPr>
        <w:t xml:space="preserve">3) аварийно-восстановительный ремонт, в том числе ремонт сетей инженерно-технического обеспечения, сооружений;</w:t>
      </w:r>
    </w:p>
    <w:p>
      <w:pPr>
        <w:pStyle w:val="0"/>
        <w:spacing w:before="200"/>
        <w:ind w:firstLine="540"/>
        <w:jc w:val="both"/>
      </w:pPr>
      <w:r>
        <w:rPr>
          <w:sz w:val="20"/>
        </w:rPr>
        <w:t xml:space="preserve">4) 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pPr>
        <w:pStyle w:val="0"/>
        <w:spacing w:before="200"/>
        <w:ind w:firstLine="540"/>
        <w:jc w:val="both"/>
      </w:pPr>
      <w:r>
        <w:rPr>
          <w:sz w:val="20"/>
        </w:rPr>
        <w:t xml:space="preserve">5) проведение работ по сохранению объектов культурного наследия (в том числе, проведение археологических полевых работ);</w:t>
      </w:r>
    </w:p>
    <w:p>
      <w:pPr>
        <w:pStyle w:val="0"/>
        <w:spacing w:before="200"/>
        <w:ind w:firstLine="540"/>
        <w:jc w:val="both"/>
      </w:pPr>
      <w:r>
        <w:rPr>
          <w:sz w:val="20"/>
        </w:rPr>
        <w:t xml:space="preserve">6) проведение работ по благоустройству. Под благоустройством понимается комплекс мероприятий по созданию, развитию, проектированию объектов благоустройства, направленных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 благоустройство), в том числе работ по вертикальной планировке территорий, за исключением работ по посадке деревьев, кустарников, благоустройству газонов.</w:t>
      </w:r>
    </w:p>
    <w:p>
      <w:pPr>
        <w:pStyle w:val="0"/>
        <w:jc w:val="both"/>
      </w:pPr>
      <w:r>
        <w:rPr>
          <w:sz w:val="20"/>
        </w:rPr>
      </w:r>
    </w:p>
    <w:p>
      <w:pPr>
        <w:pStyle w:val="2"/>
        <w:jc w:val="center"/>
        <w:outlineLvl w:val="2"/>
      </w:pPr>
      <w:r>
        <w:rPr>
          <w:sz w:val="20"/>
        </w:rPr>
        <w:t xml:space="preserve">Круг заявителей</w:t>
      </w:r>
    </w:p>
    <w:p>
      <w:pPr>
        <w:pStyle w:val="0"/>
        <w:jc w:val="both"/>
      </w:pPr>
      <w:r>
        <w:rPr>
          <w:sz w:val="20"/>
        </w:rPr>
      </w:r>
    </w:p>
    <w:bookmarkStart w:id="69" w:name="P69"/>
    <w:bookmarkEnd w:id="69"/>
    <w:p>
      <w:pPr>
        <w:pStyle w:val="0"/>
        <w:ind w:firstLine="540"/>
        <w:jc w:val="both"/>
      </w:pPr>
      <w:r>
        <w:rPr>
          <w:sz w:val="20"/>
        </w:rPr>
        <w:t xml:space="preserve">4. Заявителями на получение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Заявитель).</w:t>
      </w:r>
    </w:p>
    <w:p>
      <w:pPr>
        <w:pStyle w:val="0"/>
        <w:spacing w:before="200"/>
        <w:ind w:firstLine="540"/>
        <w:jc w:val="both"/>
      </w:pPr>
      <w:r>
        <w:rPr>
          <w:sz w:val="20"/>
        </w:rPr>
        <w:t xml:space="preserve">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p>
    <w:p>
      <w:pPr>
        <w:pStyle w:val="0"/>
        <w:spacing w:before="200"/>
        <w:ind w:firstLine="540"/>
        <w:jc w:val="both"/>
      </w:pPr>
      <w:r>
        <w:rPr>
          <w:sz w:val="20"/>
        </w:rPr>
        <w:t xml:space="preserve">4.1. В случае наличия на едином портале государственных и муниципальных услуг информации о включении физического лица в список лиц, в отношении которых применяются временные ограничительные меры, не допускается предоставление такому лицу муниципальной услуги в электронной форме.</w:t>
      </w:r>
    </w:p>
    <w:p>
      <w:pPr>
        <w:pStyle w:val="0"/>
        <w:jc w:val="both"/>
      </w:pPr>
      <w:r>
        <w:rPr>
          <w:sz w:val="20"/>
        </w:rPr>
        <w:t xml:space="preserve">(п. 4.1 введен </w:t>
      </w:r>
      <w:hyperlink r:id="rId28" w:tooltip="Постановление Администрации ЗАТО Северск от 07.10.2026 N 2074-па &quot;О внесении изменения в постановление Администрации ЗАТО Северск от 09.09.2025 N 2220-па&quot; {КонсультантПлюс}" w:history="0">
        <w:r>
          <w:rPr>
            <w:color w:val="0000ff"/>
            <w:sz w:val="20"/>
          </w:rPr>
          <w:t xml:space="preserve">постановлением</w:t>
        </w:r>
      </w:hyperlink>
      <w:r>
        <w:rPr>
          <w:sz w:val="20"/>
        </w:rPr>
        <w:t xml:space="preserve"> Администрации ЗАТО Северск от 07.10.2026 N 2074-па)</w:t>
      </w:r>
    </w:p>
    <w:p>
      <w:pPr>
        <w:pStyle w:val="0"/>
        <w:jc w:val="both"/>
      </w:pPr>
      <w:r>
        <w:rPr>
          <w:sz w:val="20"/>
        </w:rPr>
      </w:r>
    </w:p>
    <w:p>
      <w:pPr>
        <w:pStyle w:val="2"/>
        <w:jc w:val="center"/>
        <w:outlineLvl w:val="2"/>
      </w:pPr>
      <w:r>
        <w:rPr>
          <w:sz w:val="20"/>
        </w:rPr>
        <w:t xml:space="preserve">Требования к порядку информирования о предоставлении</w:t>
      </w:r>
    </w:p>
    <w:p>
      <w:pPr>
        <w:pStyle w:val="2"/>
        <w:jc w:val="center"/>
      </w:pPr>
      <w:r>
        <w:rPr>
          <w:sz w:val="20"/>
        </w:rPr>
        <w:t xml:space="preserve">муниципальной услуги</w:t>
      </w:r>
    </w:p>
    <w:p>
      <w:pPr>
        <w:pStyle w:val="0"/>
        <w:jc w:val="both"/>
      </w:pPr>
      <w:r>
        <w:rPr>
          <w:sz w:val="20"/>
        </w:rPr>
      </w:r>
    </w:p>
    <w:p>
      <w:pPr>
        <w:pStyle w:val="0"/>
        <w:ind w:firstLine="540"/>
        <w:jc w:val="both"/>
      </w:pPr>
      <w:r>
        <w:rPr>
          <w:sz w:val="20"/>
        </w:rPr>
        <w:t xml:space="preserve">5. Информирование о порядке предоставления муниципальной услуги осуществляется:</w:t>
      </w:r>
    </w:p>
    <w:p>
      <w:pPr>
        <w:pStyle w:val="0"/>
        <w:spacing w:before="200"/>
        <w:ind w:firstLine="540"/>
        <w:jc w:val="both"/>
      </w:pPr>
      <w:r>
        <w:rPr>
          <w:sz w:val="20"/>
        </w:rPr>
        <w:t xml:space="preserve">1) по вопросам предоставления муниципальной услуги на территории г. Северска непосредственно при личном приеме Заявителя (Представителя заявителя) в Управлении жилищно-коммунального хозяйства, транспорта и связи Администрации ЗАТО Северск (далее - УЖКХ ТиС).</w:t>
      </w:r>
    </w:p>
    <w:p>
      <w:pPr>
        <w:pStyle w:val="0"/>
        <w:spacing w:before="200"/>
        <w:ind w:firstLine="540"/>
        <w:jc w:val="both"/>
      </w:pPr>
      <w:r>
        <w:rPr>
          <w:sz w:val="20"/>
        </w:rPr>
        <w:t xml:space="preserve">Справочные данные для посещения УЖКХ ТиС:</w:t>
      </w:r>
    </w:p>
    <w:p>
      <w:pPr>
        <w:pStyle w:val="0"/>
        <w:spacing w:before="200"/>
        <w:ind w:firstLine="540"/>
        <w:jc w:val="both"/>
      </w:pPr>
      <w:r>
        <w:rPr>
          <w:sz w:val="20"/>
        </w:rPr>
        <w:t xml:space="preserve">636000, Томская область, ЗАТО Северск, г. Северск, ул. Калинина, д. 39;</w:t>
      </w:r>
    </w:p>
    <w:p>
      <w:pPr>
        <w:pStyle w:val="0"/>
        <w:spacing w:before="200"/>
        <w:ind w:firstLine="540"/>
        <w:jc w:val="both"/>
      </w:pPr>
      <w:r>
        <w:rPr>
          <w:sz w:val="20"/>
        </w:rPr>
        <w:t xml:space="preserve">контактный телефон (телефон для справок) - 8 (3823) 78 00 49; 78 00 05;</w:t>
      </w:r>
    </w:p>
    <w:p>
      <w:pPr>
        <w:pStyle w:val="0"/>
        <w:spacing w:before="200"/>
        <w:ind w:firstLine="540"/>
        <w:jc w:val="both"/>
      </w:pPr>
      <w:r>
        <w:rPr>
          <w:sz w:val="20"/>
        </w:rPr>
        <w:t xml:space="preserve">адрес электронной почты УЖКХ ТиС: seversk-uzhkh@gov70.ru;</w:t>
      </w:r>
    </w:p>
    <w:p>
      <w:pPr>
        <w:pStyle w:val="0"/>
        <w:spacing w:before="200"/>
        <w:ind w:firstLine="540"/>
        <w:jc w:val="both"/>
      </w:pPr>
      <w:r>
        <w:rPr>
          <w:sz w:val="20"/>
        </w:rPr>
        <w:t xml:space="preserve">график работы УЖКХ ТиС:</w:t>
      </w:r>
    </w:p>
    <w:p>
      <w:pPr>
        <w:pStyle w:val="0"/>
        <w:spacing w:before="200"/>
        <w:ind w:firstLine="540"/>
        <w:jc w:val="both"/>
      </w:pPr>
      <w:r>
        <w:rPr>
          <w:sz w:val="20"/>
        </w:rPr>
        <w:t xml:space="preserve">понедельник - четверг с 08:30 до 17:30 (перерыв с 12:30 до 13:15);</w:t>
      </w:r>
    </w:p>
    <w:p>
      <w:pPr>
        <w:pStyle w:val="0"/>
        <w:spacing w:before="200"/>
        <w:ind w:firstLine="540"/>
        <w:jc w:val="both"/>
      </w:pPr>
      <w:r>
        <w:rPr>
          <w:sz w:val="20"/>
        </w:rPr>
        <w:t xml:space="preserve">пятница с 08:30 до 16:15 (перерыв с 12:30 до 13:15);</w:t>
      </w:r>
    </w:p>
    <w:p>
      <w:pPr>
        <w:pStyle w:val="0"/>
        <w:spacing w:before="200"/>
        <w:ind w:firstLine="540"/>
        <w:jc w:val="both"/>
      </w:pPr>
      <w:r>
        <w:rPr>
          <w:sz w:val="20"/>
        </w:rPr>
        <w:t xml:space="preserve">суббота, воскресенье - выходные дни;</w:t>
      </w:r>
    </w:p>
    <w:p>
      <w:pPr>
        <w:pStyle w:val="0"/>
        <w:spacing w:before="200"/>
        <w:ind w:firstLine="540"/>
        <w:jc w:val="both"/>
      </w:pPr>
      <w:r>
        <w:rPr>
          <w:sz w:val="20"/>
        </w:rPr>
        <w:t xml:space="preserve">2) по вопросам предоставления муниципальной услуги на внегородских территориях ЗАТО Северск непосредственно при личном приеме Заявителя (Представителя заявителя) в Управлении по внегородским территориям Администрации ЗАТО Северск (далее - УВГТ Администрации ЗАТО Северск).</w:t>
      </w:r>
    </w:p>
    <w:p>
      <w:pPr>
        <w:pStyle w:val="0"/>
        <w:spacing w:before="200"/>
        <w:ind w:firstLine="540"/>
        <w:jc w:val="both"/>
      </w:pPr>
      <w:r>
        <w:rPr>
          <w:sz w:val="20"/>
        </w:rPr>
        <w:t xml:space="preserve">Справочные данные для посещения УВГТ Администрации ЗАТО Северск:</w:t>
      </w:r>
    </w:p>
    <w:p>
      <w:pPr>
        <w:pStyle w:val="0"/>
        <w:spacing w:before="200"/>
        <w:ind w:firstLine="540"/>
        <w:jc w:val="both"/>
      </w:pPr>
      <w:r>
        <w:rPr>
          <w:sz w:val="20"/>
        </w:rPr>
        <w:t xml:space="preserve">634501, Томская область, ЗАТО Северск, пос. Самусь, ул. Ленина, 21;</w:t>
      </w:r>
    </w:p>
    <w:p>
      <w:pPr>
        <w:pStyle w:val="0"/>
        <w:spacing w:before="200"/>
        <w:ind w:firstLine="540"/>
        <w:jc w:val="both"/>
      </w:pPr>
      <w:r>
        <w:rPr>
          <w:sz w:val="20"/>
        </w:rPr>
        <w:t xml:space="preserve">адрес электронной почты: uprvgt@seversk.gov70.ru;</w:t>
      </w:r>
    </w:p>
    <w:p>
      <w:pPr>
        <w:pStyle w:val="0"/>
        <w:spacing w:before="200"/>
        <w:ind w:firstLine="540"/>
        <w:jc w:val="both"/>
      </w:pPr>
      <w:r>
        <w:rPr>
          <w:sz w:val="20"/>
        </w:rPr>
        <w:t xml:space="preserve">контактный телефон (телефон для справок) - 8 (3823) 785-371;</w:t>
      </w:r>
    </w:p>
    <w:p>
      <w:pPr>
        <w:pStyle w:val="0"/>
        <w:spacing w:before="200"/>
        <w:ind w:firstLine="540"/>
        <w:jc w:val="both"/>
      </w:pPr>
      <w:r>
        <w:rPr>
          <w:sz w:val="20"/>
        </w:rPr>
        <w:t xml:space="preserve">график работы УВГТ Администрации ЗАТО Северск:</w:t>
      </w:r>
    </w:p>
    <w:p>
      <w:pPr>
        <w:pStyle w:val="0"/>
        <w:spacing w:before="200"/>
        <w:ind w:firstLine="540"/>
        <w:jc w:val="both"/>
      </w:pPr>
      <w:r>
        <w:rPr>
          <w:sz w:val="20"/>
        </w:rPr>
        <w:t xml:space="preserve">понедельник - четверг с 08:30 до 17:30 (перерыв с 12:30 до 13:15);</w:t>
      </w:r>
    </w:p>
    <w:p>
      <w:pPr>
        <w:pStyle w:val="0"/>
        <w:spacing w:before="200"/>
        <w:ind w:firstLine="540"/>
        <w:jc w:val="both"/>
      </w:pPr>
      <w:r>
        <w:rPr>
          <w:sz w:val="20"/>
        </w:rPr>
        <w:t xml:space="preserve">пятница с 08:30 до 16:15 (перерыв с 12:30 до 13:15);</w:t>
      </w:r>
    </w:p>
    <w:p>
      <w:pPr>
        <w:pStyle w:val="0"/>
        <w:spacing w:before="200"/>
        <w:ind w:firstLine="540"/>
        <w:jc w:val="both"/>
      </w:pPr>
      <w:r>
        <w:rPr>
          <w:sz w:val="20"/>
        </w:rPr>
        <w:t xml:space="preserve">суббота, воскресенье - выходные дни;</w:t>
      </w:r>
    </w:p>
    <w:p>
      <w:pPr>
        <w:pStyle w:val="0"/>
        <w:spacing w:before="200"/>
        <w:ind w:firstLine="540"/>
        <w:jc w:val="both"/>
      </w:pPr>
      <w:r>
        <w:rPr>
          <w:sz w:val="20"/>
        </w:rPr>
        <w:t xml:space="preserve">3) на базе многофункционального центра в соответствии с соглашением о взаимодействии, заключенным между Администрацией ЗАТО Северск и Областным государственным казенным учреждением "Томский областной многофункциональный центр по предоставлению государственных и муниципальных услуг" (далее - многофункциональный центр) в порядке, утвержденном </w:t>
      </w:r>
      <w:hyperlink r:id="rId29" w:tooltip="Постановление Правительства РФ от 27.09.2011 N 797 (ред. от 22.09.2026)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quot; (вместе с &quot;Положением о требованиях к заклю {КонсультантПлюс}" w:history="0">
        <w:r>
          <w:rPr>
            <w:color w:val="0000ff"/>
            <w:sz w:val="20"/>
          </w:rPr>
          <w:t xml:space="preserve">постановлением</w:t>
        </w:r>
      </w:hyperlink>
      <w:r>
        <w:rPr>
          <w:sz w:val="20"/>
        </w:rP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 о взаимодействии).</w:t>
      </w:r>
    </w:p>
    <w:p>
      <w:pPr>
        <w:pStyle w:val="0"/>
        <w:spacing w:before="200"/>
        <w:ind w:firstLine="540"/>
        <w:jc w:val="both"/>
      </w:pPr>
      <w:r>
        <w:rPr>
          <w:sz w:val="20"/>
        </w:rPr>
        <w:t xml:space="preserve">Справочные данные для посещения многофункционального центра:</w:t>
      </w:r>
    </w:p>
    <w:p>
      <w:pPr>
        <w:pStyle w:val="0"/>
        <w:spacing w:before="200"/>
        <w:ind w:firstLine="540"/>
        <w:jc w:val="both"/>
      </w:pPr>
      <w:r>
        <w:rPr>
          <w:sz w:val="20"/>
        </w:rPr>
        <w:t xml:space="preserve">636000, Томская область, ЗАТО Северск, г. Северск, просп. Коммунистический, 103;</w:t>
      </w:r>
    </w:p>
    <w:p>
      <w:pPr>
        <w:pStyle w:val="0"/>
        <w:spacing w:before="200"/>
        <w:ind w:firstLine="540"/>
        <w:jc w:val="both"/>
      </w:pPr>
      <w:r>
        <w:rPr>
          <w:sz w:val="20"/>
        </w:rPr>
        <w:t xml:space="preserve">контактный телефон (телефон для справок) - 8 (800) 350-08-50; 8 (3822) 602-999;</w:t>
      </w:r>
    </w:p>
    <w:p>
      <w:pPr>
        <w:pStyle w:val="0"/>
        <w:spacing w:before="200"/>
        <w:ind w:firstLine="540"/>
        <w:jc w:val="both"/>
      </w:pPr>
      <w:r>
        <w:rPr>
          <w:sz w:val="20"/>
        </w:rPr>
        <w:t xml:space="preserve">официальный сайт многофункционального центра https://md.tomsk.ru;</w:t>
      </w:r>
    </w:p>
    <w:p>
      <w:pPr>
        <w:pStyle w:val="0"/>
        <w:spacing w:before="200"/>
        <w:ind w:firstLine="540"/>
        <w:jc w:val="both"/>
      </w:pPr>
      <w:r>
        <w:rPr>
          <w:sz w:val="20"/>
        </w:rPr>
        <w:t xml:space="preserve">4) по телефонам УЖКХ ТиС, УВГТ Администрации ЗАТО Северск или многофункционального центра;</w:t>
      </w:r>
    </w:p>
    <w:p>
      <w:pPr>
        <w:pStyle w:val="0"/>
        <w:spacing w:before="200"/>
        <w:ind w:firstLine="540"/>
        <w:jc w:val="both"/>
      </w:pPr>
      <w:r>
        <w:rPr>
          <w:sz w:val="20"/>
        </w:rPr>
        <w:t xml:space="preserve">5) письменно почтовой связью, посредством электронной почты;</w:t>
      </w:r>
    </w:p>
    <w:p>
      <w:pPr>
        <w:pStyle w:val="0"/>
        <w:spacing w:before="200"/>
        <w:ind w:firstLine="540"/>
        <w:jc w:val="both"/>
      </w:pPr>
      <w:r>
        <w:rPr>
          <w:sz w:val="20"/>
        </w:rPr>
        <w:t xml:space="preserve">6) посредством размещения в открытой и доступной форме информации:</w:t>
      </w:r>
    </w:p>
    <w:p>
      <w:pPr>
        <w:pStyle w:val="0"/>
        <w:spacing w:before="200"/>
        <w:ind w:firstLine="540"/>
        <w:jc w:val="both"/>
      </w:pPr>
      <w:r>
        <w:rPr>
          <w:sz w:val="20"/>
        </w:rPr>
        <w:t xml:space="preserve">а) в федеральной государственной информационной системе "Единый портал государственных и муниципальных услуг (функций)" (https://www.gosuslugi.ru) (далее - ЕПГУ);</w:t>
      </w:r>
    </w:p>
    <w:p>
      <w:pPr>
        <w:pStyle w:val="0"/>
        <w:spacing w:before="200"/>
        <w:ind w:firstLine="540"/>
        <w:jc w:val="both"/>
      </w:pPr>
      <w:r>
        <w:rPr>
          <w:sz w:val="20"/>
        </w:rPr>
        <w:t xml:space="preserve">б) на официальном сайте Администрации ЗАТО Северск (https://зато-северск.рф);</w:t>
      </w:r>
    </w:p>
    <w:p>
      <w:pPr>
        <w:pStyle w:val="0"/>
        <w:spacing w:before="200"/>
        <w:ind w:firstLine="540"/>
        <w:jc w:val="both"/>
      </w:pPr>
      <w:r>
        <w:rPr>
          <w:sz w:val="20"/>
        </w:rPr>
        <w:t xml:space="preserve">7) посредством размещения информации на информационных стендах УЖКХ ТиС, УВГТ Администрации ЗАТО Северск или многофункционального центра.</w:t>
      </w:r>
    </w:p>
    <w:bookmarkStart w:id="107" w:name="P107"/>
    <w:bookmarkEnd w:id="107"/>
    <w:p>
      <w:pPr>
        <w:pStyle w:val="0"/>
        <w:spacing w:before="200"/>
        <w:ind w:firstLine="540"/>
        <w:jc w:val="both"/>
      </w:pPr>
      <w:r>
        <w:rPr>
          <w:sz w:val="20"/>
        </w:rPr>
        <w:t xml:space="preserve">6. Информирование осуществляется по вопросам, касающимся:</w:t>
      </w:r>
    </w:p>
    <w:p>
      <w:pPr>
        <w:pStyle w:val="0"/>
        <w:spacing w:before="200"/>
        <w:ind w:firstLine="540"/>
        <w:jc w:val="both"/>
      </w:pPr>
      <w:r>
        <w:rPr>
          <w:sz w:val="20"/>
        </w:rPr>
        <w:t xml:space="preserve">1) способов подачи заявления о предоставлении муниципальной услуги;</w:t>
      </w:r>
    </w:p>
    <w:p>
      <w:pPr>
        <w:pStyle w:val="0"/>
        <w:spacing w:before="200"/>
        <w:ind w:firstLine="540"/>
        <w:jc w:val="both"/>
      </w:pPr>
      <w:r>
        <w:rPr>
          <w:sz w:val="20"/>
        </w:rPr>
        <w:t xml:space="preserve">2) адресов УЖКХ ТиС, УВГТ Администрации ЗАТО Северск и многофункционального центра, обращение в которые необходимо для предоставления муниципальной услуги;</w:t>
      </w:r>
    </w:p>
    <w:p>
      <w:pPr>
        <w:pStyle w:val="0"/>
        <w:spacing w:before="200"/>
        <w:ind w:firstLine="540"/>
        <w:jc w:val="both"/>
      </w:pPr>
      <w:r>
        <w:rPr>
          <w:sz w:val="20"/>
        </w:rPr>
        <w:t xml:space="preserve">3) справочной информации о режиме работы УЖКХ ТиС, УВГТ Администрации ЗАТО Северск и многофункционального центра;</w:t>
      </w:r>
    </w:p>
    <w:p>
      <w:pPr>
        <w:pStyle w:val="0"/>
        <w:spacing w:before="200"/>
        <w:ind w:firstLine="540"/>
        <w:jc w:val="both"/>
      </w:pPr>
      <w:r>
        <w:rPr>
          <w:sz w:val="20"/>
        </w:rPr>
        <w:t xml:space="preserve">4) документов, необходимых для предоставления муниципальной услуги;</w:t>
      </w:r>
    </w:p>
    <w:p>
      <w:pPr>
        <w:pStyle w:val="0"/>
        <w:spacing w:before="200"/>
        <w:ind w:firstLine="540"/>
        <w:jc w:val="both"/>
      </w:pPr>
      <w:r>
        <w:rPr>
          <w:sz w:val="20"/>
        </w:rPr>
        <w:t xml:space="preserve">5) порядка и сроков предоставления муниципальной услуги;</w:t>
      </w:r>
    </w:p>
    <w:p>
      <w:pPr>
        <w:pStyle w:val="0"/>
        <w:spacing w:before="200"/>
        <w:ind w:firstLine="540"/>
        <w:jc w:val="both"/>
      </w:pPr>
      <w:r>
        <w:rPr>
          <w:sz w:val="20"/>
        </w:rPr>
        <w:t xml:space="preserve">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pPr>
        <w:pStyle w:val="0"/>
        <w:spacing w:before="200"/>
        <w:ind w:firstLine="540"/>
        <w:jc w:val="both"/>
      </w:pPr>
      <w:r>
        <w:rPr>
          <w:sz w:val="20"/>
        </w:rPr>
        <w:t xml:space="preserve">7) предоставления услуг, которые являются необходимыми и обязательными для предоставления муниципальной услуги;</w:t>
      </w:r>
    </w:p>
    <w:p>
      <w:pPr>
        <w:pStyle w:val="0"/>
        <w:spacing w:before="200"/>
        <w:ind w:firstLine="540"/>
        <w:jc w:val="both"/>
      </w:pPr>
      <w:r>
        <w:rPr>
          <w:sz w:val="20"/>
        </w:rPr>
        <w:t xml:space="preserve">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pPr>
        <w:pStyle w:val="0"/>
        <w:spacing w:before="200"/>
        <w:ind w:firstLine="540"/>
        <w:jc w:val="both"/>
      </w:pPr>
      <w:r>
        <w:rPr>
          <w:sz w:val="20"/>
        </w:rPr>
        <w:t xml:space="preserve">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pPr>
        <w:pStyle w:val="0"/>
        <w:spacing w:before="200"/>
        <w:ind w:firstLine="540"/>
        <w:jc w:val="both"/>
      </w:pPr>
      <w:r>
        <w:rPr>
          <w:sz w:val="20"/>
        </w:rPr>
        <w:t xml:space="preserve">7. При устном (лично или по телефону) обращении Заявителя (Представителя заявителя) должностное лицо УЖКХ ТиС, УВГТ Администрации ЗАТО Северск, работник многофункционального центра, осуществляющий консультирование, подробно и в вежливой (корректной) форме информирует его по интересующим вопросам.</w:t>
      </w:r>
    </w:p>
    <w:p>
      <w:pPr>
        <w:pStyle w:val="0"/>
        <w:spacing w:before="200"/>
        <w:ind w:firstLine="540"/>
        <w:jc w:val="both"/>
      </w:pPr>
      <w:r>
        <w:rPr>
          <w:sz w:val="20"/>
        </w:rPr>
        <w:t xml:space="preserve">Ответ на телефонный звонок должен начинаться с информации о наименовании органа, в который позвонил Заявитель (Представитель заявителя), фамилии, имени, отчестве (последнее - при наличии) и должности специалиста, принявшего телефонный звонок.</w:t>
      </w:r>
    </w:p>
    <w:p>
      <w:pPr>
        <w:pStyle w:val="0"/>
        <w:spacing w:before="200"/>
        <w:ind w:firstLine="540"/>
        <w:jc w:val="both"/>
      </w:pPr>
      <w:r>
        <w:rPr>
          <w:sz w:val="20"/>
        </w:rPr>
        <w:t xml:space="preserve">Если должностное лицо УЖКХ ТиС, УВГТ Администрации ЗАТО Северск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pPr>
        <w:pStyle w:val="0"/>
        <w:spacing w:before="200"/>
        <w:ind w:firstLine="540"/>
        <w:jc w:val="both"/>
      </w:pPr>
      <w:r>
        <w:rPr>
          <w:sz w:val="20"/>
        </w:rPr>
        <w:t xml:space="preserve">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pPr>
        <w:pStyle w:val="0"/>
        <w:spacing w:before="200"/>
        <w:ind w:firstLine="540"/>
        <w:jc w:val="both"/>
      </w:pPr>
      <w:r>
        <w:rPr>
          <w:sz w:val="20"/>
        </w:rPr>
        <w:t xml:space="preserve">1) изложить обращение в письменной форме;</w:t>
      </w:r>
    </w:p>
    <w:p>
      <w:pPr>
        <w:pStyle w:val="0"/>
        <w:spacing w:before="200"/>
        <w:ind w:firstLine="540"/>
        <w:jc w:val="both"/>
      </w:pPr>
      <w:r>
        <w:rPr>
          <w:sz w:val="20"/>
        </w:rPr>
        <w:t xml:space="preserve">2) назначить время для консультации.</w:t>
      </w:r>
    </w:p>
    <w:p>
      <w:pPr>
        <w:pStyle w:val="0"/>
        <w:spacing w:before="200"/>
        <w:ind w:firstLine="540"/>
        <w:jc w:val="both"/>
      </w:pPr>
      <w:r>
        <w:rPr>
          <w:sz w:val="20"/>
        </w:rPr>
        <w:t xml:space="preserve">Должностное лицо УЖКХ ТиС, УВГТ Администрации ЗАТО Северск,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pPr>
        <w:pStyle w:val="0"/>
        <w:spacing w:before="200"/>
        <w:ind w:firstLine="540"/>
        <w:jc w:val="both"/>
      </w:pPr>
      <w:r>
        <w:rPr>
          <w:sz w:val="20"/>
        </w:rPr>
        <w:t xml:space="preserve">Продолжительность информирования по телефону не должна превышать 10 минут.</w:t>
      </w:r>
    </w:p>
    <w:p>
      <w:pPr>
        <w:pStyle w:val="0"/>
        <w:spacing w:before="200"/>
        <w:ind w:firstLine="540"/>
        <w:jc w:val="both"/>
      </w:pPr>
      <w:r>
        <w:rPr>
          <w:sz w:val="20"/>
        </w:rPr>
        <w:t xml:space="preserve">Информирование осуществляется в соответствии с графиком приема граждан.</w:t>
      </w:r>
    </w:p>
    <w:p>
      <w:pPr>
        <w:pStyle w:val="0"/>
        <w:spacing w:before="200"/>
        <w:ind w:firstLine="540"/>
        <w:jc w:val="both"/>
      </w:pPr>
      <w:r>
        <w:rPr>
          <w:sz w:val="20"/>
        </w:rPr>
        <w:t xml:space="preserve">8. По письменному обращению должностное лицо УЖКХ ТиС, УВГТ Администрации ЗАТО Северск, ответственное за предоставление муниципальной услуги, подробно в письменной форме разъясняет гражданину сведения по вопросам, указанным в </w:t>
      </w:r>
      <w:hyperlink w:tooltip="6. Информирование осуществляется по вопросам, касающимся:" w:anchor="P107" w:history="0">
        <w:r>
          <w:rPr>
            <w:color w:val="0000ff"/>
            <w:sz w:val="20"/>
          </w:rPr>
          <w:t xml:space="preserve">пункте 6</w:t>
        </w:r>
      </w:hyperlink>
      <w:r>
        <w:rPr>
          <w:sz w:val="20"/>
        </w:rPr>
        <w:t xml:space="preserve"> Административного регламента, и направляет ответ на указанное обращение в письменном виде в течение 30 календарных дней с даты регистрации обращения.</w:t>
      </w:r>
    </w:p>
    <w:p>
      <w:pPr>
        <w:pStyle w:val="0"/>
        <w:spacing w:before="200"/>
        <w:ind w:firstLine="540"/>
        <w:jc w:val="both"/>
      </w:pPr>
      <w:r>
        <w:rPr>
          <w:sz w:val="20"/>
        </w:rPr>
        <w:t xml:space="preserve">9. Доступ к информации на ЕПГУ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pPr>
        <w:pStyle w:val="0"/>
        <w:spacing w:before="200"/>
        <w:ind w:firstLine="540"/>
        <w:jc w:val="both"/>
      </w:pPr>
      <w:r>
        <w:rPr>
          <w:sz w:val="20"/>
        </w:rPr>
        <w:t xml:space="preserve">На ЕПГУ размещаются сведения, предусмотренные </w:t>
      </w:r>
      <w:hyperlink r:id="rId30" w:tooltip="Постановление Правительства РФ от 24.10.2011 N 861 (ред. от 23.09.2026)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history="0">
        <w:r>
          <w:rPr>
            <w:color w:val="0000ff"/>
            <w:sz w:val="20"/>
          </w:rPr>
          <w:t xml:space="preserve">Положением</w:t>
        </w:r>
      </w:hyperlink>
      <w:r>
        <w:rPr>
          <w:sz w:val="20"/>
        </w:rPr>
        <w:t xml:space="preserve"> о федеральной государственной информационной системе "Федеральный реестр государственных и муниципальных услуг (функций)" (далее - федеральный реестр), утвержденным постановлением Правительства Российской Федерации от 24 октября 2011 г. N 861.</w:t>
      </w:r>
    </w:p>
    <w:p>
      <w:pPr>
        <w:pStyle w:val="0"/>
        <w:spacing w:before="200"/>
        <w:ind w:firstLine="540"/>
        <w:jc w:val="both"/>
      </w:pPr>
      <w:r>
        <w:rPr>
          <w:sz w:val="20"/>
        </w:rPr>
        <w:t xml:space="preserve">10. На официальном сайте Администрации ЗАТО Северск, на информационных стендах в местах предоставления муниципальной услуги в УЖКХ ТиС, УВГТ Администрации ЗАТО Северск и в многофункциональном центре размещается следующая справочная информация:</w:t>
      </w:r>
    </w:p>
    <w:p>
      <w:pPr>
        <w:pStyle w:val="0"/>
        <w:spacing w:before="200"/>
        <w:ind w:firstLine="540"/>
        <w:jc w:val="both"/>
      </w:pPr>
      <w:r>
        <w:rPr>
          <w:sz w:val="20"/>
        </w:rPr>
        <w:t xml:space="preserve">1) о месте нахождения и графике работы УЖКХ ТиС, УВГТ Администрации ЗАТО Северск, ответственного лица за предоставление муниципальной услуги, а также многофункционального центра;</w:t>
      </w:r>
    </w:p>
    <w:p>
      <w:pPr>
        <w:pStyle w:val="0"/>
        <w:spacing w:before="200"/>
        <w:ind w:firstLine="540"/>
        <w:jc w:val="both"/>
      </w:pPr>
      <w:r>
        <w:rPr>
          <w:sz w:val="20"/>
        </w:rPr>
        <w:t xml:space="preserve">2) о справочных телефонах УЖКХ ТиС, УВГТ Администрации ЗАТО Северск, лица, ответственного за предоставление муниципальной услуги;</w:t>
      </w:r>
    </w:p>
    <w:p>
      <w:pPr>
        <w:pStyle w:val="0"/>
        <w:spacing w:before="200"/>
        <w:ind w:firstLine="540"/>
        <w:jc w:val="both"/>
      </w:pPr>
      <w:r>
        <w:rPr>
          <w:sz w:val="20"/>
        </w:rPr>
        <w:t xml:space="preserve">3) об адресах официального сайта Администрации ЗАТО Северск, а также электронной почты УЖКХ ТиС, УВГТ Администрации ЗАТО Северск в информационно-телекоммуникационной сети "Интернет".</w:t>
      </w:r>
    </w:p>
    <w:p>
      <w:pPr>
        <w:pStyle w:val="0"/>
        <w:spacing w:before="200"/>
        <w:ind w:firstLine="540"/>
        <w:jc w:val="both"/>
      </w:pPr>
      <w:r>
        <w:rPr>
          <w:sz w:val="20"/>
        </w:rPr>
        <w:t xml:space="preserve">11. В залах ожидания УЖКХ ТиС, УВГТ Администрации ЗАТО Северск на информационных стендах размещаются нормативные правовые акты, регулирующие порядок предоставления муниципальной услуги, информация о размере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в том числе Административный регламент, которые по требованию Заявителя (Представителя заявителя) предоставляются ему для ознакомления.</w:t>
      </w:r>
    </w:p>
    <w:p>
      <w:pPr>
        <w:pStyle w:val="0"/>
        <w:spacing w:before="200"/>
        <w:ind w:firstLine="540"/>
        <w:jc w:val="both"/>
      </w:pPr>
      <w:r>
        <w:rPr>
          <w:sz w:val="20"/>
        </w:rPr>
        <w:t xml:space="preserve">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с многофункциональным центром с учетом требований к информированию, установленных Административным регламентом.</w:t>
      </w:r>
    </w:p>
    <w:p>
      <w:pPr>
        <w:pStyle w:val="0"/>
        <w:spacing w:before="200"/>
        <w:ind w:firstLine="540"/>
        <w:jc w:val="both"/>
      </w:pPr>
      <w:r>
        <w:rPr>
          <w:sz w:val="20"/>
        </w:rPr>
        <w:t xml:space="preserve">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в личном кабинете, размещенном на официальном сайте и обеспечивающем хранение ранее направленных в орган регистрации прав обращений (далее - личный кабинет) на ЕПГУ; в УЖКХ ТиС, УВГТ Администрации ЗАТО Северск при обращении Заявителя (Представителя заявителя) лично или по телефону; в направленном посредством электронной почты либо посредством простого почтового отправления письменном ответе.</w:t>
      </w:r>
    </w:p>
    <w:p>
      <w:pPr>
        <w:pStyle w:val="0"/>
        <w:spacing w:before="200"/>
        <w:ind w:firstLine="540"/>
        <w:jc w:val="both"/>
      </w:pPr>
      <w:r>
        <w:rPr>
          <w:sz w:val="20"/>
        </w:rPr>
        <w:t xml:space="preserve">Информирование Заявителя о готовности результата предоставления муниципальной услуги осуществляется должностным лицом Уполномоченного органа, ответственным за предоставление муниципальной услуги, по указанному в заявлении номеру телефона.</w:t>
      </w:r>
    </w:p>
    <w:p>
      <w:pPr>
        <w:pStyle w:val="0"/>
        <w:jc w:val="both"/>
      </w:pPr>
      <w:r>
        <w:rPr>
          <w:sz w:val="20"/>
        </w:rPr>
      </w:r>
    </w:p>
    <w:p>
      <w:pPr>
        <w:pStyle w:val="2"/>
        <w:jc w:val="center"/>
        <w:outlineLvl w:val="1"/>
      </w:pPr>
      <w:r>
        <w:rPr>
          <w:sz w:val="20"/>
        </w:rPr>
        <w:t xml:space="preserve">II. СТАНДАРТ ПРЕДОСТАВЛЕНИЯ МУНИЦИПАЛЬНОЙ УСЛУГИ</w:t>
      </w:r>
    </w:p>
    <w:p>
      <w:pPr>
        <w:pStyle w:val="0"/>
        <w:jc w:val="both"/>
      </w:pPr>
      <w:r>
        <w:rPr>
          <w:sz w:val="20"/>
        </w:rPr>
      </w:r>
    </w:p>
    <w:p>
      <w:pPr>
        <w:pStyle w:val="2"/>
        <w:jc w:val="center"/>
        <w:outlineLvl w:val="2"/>
      </w:pPr>
      <w:r>
        <w:rPr>
          <w:sz w:val="20"/>
        </w:rPr>
        <w:t xml:space="preserve">Наименование муниципальной услуги</w:t>
      </w:r>
    </w:p>
    <w:p>
      <w:pPr>
        <w:pStyle w:val="0"/>
        <w:jc w:val="both"/>
      </w:pPr>
      <w:r>
        <w:rPr>
          <w:sz w:val="20"/>
        </w:rPr>
      </w:r>
    </w:p>
    <w:p>
      <w:pPr>
        <w:pStyle w:val="0"/>
        <w:ind w:firstLine="540"/>
        <w:jc w:val="both"/>
      </w:pPr>
      <w:r>
        <w:rPr>
          <w:sz w:val="20"/>
        </w:rPr>
        <w:t xml:space="preserve">14. Наименование муниципальной услуги: "Предоставление разрешения на осуществление земляных работ".</w:t>
      </w:r>
    </w:p>
    <w:p>
      <w:pPr>
        <w:pStyle w:val="0"/>
        <w:jc w:val="both"/>
      </w:pPr>
      <w:r>
        <w:rPr>
          <w:sz w:val="20"/>
        </w:rPr>
      </w:r>
    </w:p>
    <w:p>
      <w:pPr>
        <w:pStyle w:val="2"/>
        <w:jc w:val="center"/>
        <w:outlineLvl w:val="2"/>
      </w:pPr>
      <w:r>
        <w:rPr>
          <w:sz w:val="20"/>
        </w:rPr>
        <w:t xml:space="preserve">Наименование органа, предоставляющего муниципальную услугу</w:t>
      </w:r>
    </w:p>
    <w:p>
      <w:pPr>
        <w:pStyle w:val="0"/>
        <w:jc w:val="both"/>
      </w:pPr>
      <w:r>
        <w:rPr>
          <w:sz w:val="20"/>
        </w:rPr>
      </w:r>
    </w:p>
    <w:p>
      <w:pPr>
        <w:pStyle w:val="0"/>
        <w:ind w:firstLine="540"/>
        <w:jc w:val="both"/>
      </w:pPr>
      <w:r>
        <w:rPr>
          <w:sz w:val="20"/>
        </w:rPr>
        <w:t xml:space="preserve">15. Муниципальная услуга предоставляется Администрацией ЗАТО Северск.</w:t>
      </w:r>
    </w:p>
    <w:p>
      <w:pPr>
        <w:pStyle w:val="0"/>
        <w:spacing w:before="200"/>
        <w:ind w:firstLine="540"/>
        <w:jc w:val="both"/>
      </w:pPr>
      <w:r>
        <w:rPr>
          <w:sz w:val="20"/>
        </w:rPr>
        <w:t xml:space="preserve">Непосредственными исполнителями муниципальной услуги являются УЖКХ ТиС и УВГТ Администрации ЗАТО Северск (далее - Уполномоченный орган).</w:t>
      </w:r>
    </w:p>
    <w:p>
      <w:pPr>
        <w:pStyle w:val="0"/>
        <w:spacing w:before="200"/>
        <w:ind w:firstLine="540"/>
        <w:jc w:val="both"/>
      </w:pPr>
      <w:r>
        <w:rPr>
          <w:sz w:val="20"/>
        </w:rPr>
        <w:t xml:space="preserve">В соответствии с соглашением, заключенным с многофункциональным центром, муниципальная услуга предоставляется на базе многофункционального центра.</w:t>
      </w:r>
    </w:p>
    <w:p>
      <w:pPr>
        <w:pStyle w:val="0"/>
        <w:spacing w:before="200"/>
        <w:ind w:firstLine="540"/>
        <w:jc w:val="both"/>
      </w:pPr>
      <w:r>
        <w:rPr>
          <w:sz w:val="20"/>
        </w:rPr>
        <w:t xml:space="preserve">16. В предоставлении муниципальной услуги принимают участие:</w:t>
      </w:r>
    </w:p>
    <w:p>
      <w:pPr>
        <w:pStyle w:val="0"/>
        <w:spacing w:before="200"/>
        <w:ind w:firstLine="540"/>
        <w:jc w:val="both"/>
      </w:pPr>
      <w:r>
        <w:rPr>
          <w:sz w:val="20"/>
        </w:rPr>
        <w:t xml:space="preserve">1) Федеральная служба государственной регистрации, кадастра и картографии (в части предоставления сведений из федеральной государственной информационной системы ведения Единого государственного реестра недвижимости) (далее - ФГИС ЕГРН);</w:t>
      </w:r>
    </w:p>
    <w:p>
      <w:pPr>
        <w:pStyle w:val="0"/>
        <w:spacing w:before="200"/>
        <w:ind w:firstLine="540"/>
        <w:jc w:val="both"/>
      </w:pPr>
      <w:r>
        <w:rPr>
          <w:sz w:val="20"/>
        </w:rPr>
        <w:t xml:space="preserve">2) Федеральная налоговая служба (в части получения сведений из Единого государственного реестра юридических лиц, в случае подачи заявления юридическим лицом; получения сведений из Единого государственного реестра индивидуальных предпринимателей, в случае подачи заявления индивидуальным предпринимателем);</w:t>
      </w:r>
    </w:p>
    <w:p>
      <w:pPr>
        <w:pStyle w:val="0"/>
        <w:spacing w:before="200"/>
        <w:ind w:firstLine="540"/>
        <w:jc w:val="both"/>
      </w:pPr>
      <w:r>
        <w:rPr>
          <w:sz w:val="20"/>
        </w:rPr>
        <w:t xml:space="preserve">3) Министерство внутренних дел Российской Федерации (в части предоставления сведений, подтверждающих действительность паспорта Российской Федерации);</w:t>
      </w:r>
    </w:p>
    <w:p>
      <w:pPr>
        <w:pStyle w:val="0"/>
        <w:spacing w:before="200"/>
        <w:ind w:firstLine="540"/>
        <w:jc w:val="both"/>
      </w:pPr>
      <w:r>
        <w:rPr>
          <w:sz w:val="20"/>
        </w:rPr>
        <w:t xml:space="preserve">4) Министерство культуры Российской Федерации (в части предоставления разрешения на проведение работ по сохранению объектов культурного наследия);</w:t>
      </w:r>
    </w:p>
    <w:p>
      <w:pPr>
        <w:pStyle w:val="0"/>
        <w:spacing w:before="200"/>
        <w:ind w:firstLine="540"/>
        <w:jc w:val="both"/>
      </w:pPr>
      <w:r>
        <w:rPr>
          <w:sz w:val="20"/>
        </w:rPr>
        <w:t xml:space="preserve">5) отдел Государственной инспекции безопасности дорожного движения Управления Министерства внутренних дел Российской Федерации по ЗАТО г. Северск Томской области (в части согласования проекта организации дорожного движения на период введения временных ограничений или прекращения движения транспортных средств и пешеходов);</w:t>
      </w:r>
    </w:p>
    <w:p>
      <w:pPr>
        <w:pStyle w:val="0"/>
        <w:spacing w:before="200"/>
        <w:ind w:firstLine="540"/>
        <w:jc w:val="both"/>
      </w:pPr>
      <w:r>
        <w:rPr>
          <w:sz w:val="20"/>
        </w:rPr>
        <w:t xml:space="preserve">6) структурные подразделения Администрации ЗАТО Северск (в части проверки полномочий на размещение объектов на земельных участках, находящихся в государственной, муниципальной собственности, на установку и эксплуатацию рекламных конструкций, получения сведений о проекте организации дорожного движения на период введения временных ограничений или прекращения движения транспортных средств и пешеходов или схемы движения транспорта и пешеходов, полномочий на вырубку зеленых насаждений).</w:t>
      </w:r>
    </w:p>
    <w:p>
      <w:pPr>
        <w:pStyle w:val="0"/>
        <w:spacing w:before="200"/>
        <w:ind w:firstLine="540"/>
        <w:jc w:val="both"/>
      </w:pPr>
      <w:r>
        <w:rPr>
          <w:sz w:val="20"/>
        </w:rPr>
        <w:t xml:space="preserve">При предоставлении муниципальной услуги Уполномоченному органу 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pPr>
        <w:pStyle w:val="0"/>
        <w:jc w:val="both"/>
      </w:pPr>
      <w:r>
        <w:rPr>
          <w:sz w:val="20"/>
        </w:rPr>
      </w:r>
    </w:p>
    <w:p>
      <w:pPr>
        <w:pStyle w:val="2"/>
        <w:jc w:val="center"/>
        <w:outlineLvl w:val="2"/>
      </w:pPr>
      <w:r>
        <w:rPr>
          <w:sz w:val="20"/>
        </w:rPr>
        <w:t xml:space="preserve">Результат предоставления муниципальной услуги</w:t>
      </w:r>
    </w:p>
    <w:p>
      <w:pPr>
        <w:pStyle w:val="0"/>
        <w:jc w:val="both"/>
      </w:pPr>
      <w:r>
        <w:rPr>
          <w:sz w:val="20"/>
        </w:rPr>
      </w:r>
    </w:p>
    <w:bookmarkStart w:id="160" w:name="P160"/>
    <w:bookmarkEnd w:id="160"/>
    <w:p>
      <w:pPr>
        <w:pStyle w:val="0"/>
        <w:ind w:firstLine="540"/>
        <w:jc w:val="both"/>
      </w:pPr>
      <w:r>
        <w:rPr>
          <w:sz w:val="20"/>
        </w:rPr>
        <w:t xml:space="preserve">17. Заявитель обращается в Уполномоченный орган с заявлением о предоставлении муниципальной услуги в случаях, указанных в </w:t>
      </w:r>
      <w:hyperlink w:tooltip="2. Настоящий Административный регламент разработан в соответствии с Федеральным законом от 27 июля 2010 года N 210-ФЗ &quot;Об организации предоставления государственных и муниципальных услуг&quot; (далее - Федеральный закон от 27 июля 2010 года N 210-ФЗ), постановлением Администрации ЗАТО Северск от 23.09.2022 N 1709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w:anchor="P57" w:history="0">
        <w:r>
          <w:rPr>
            <w:color w:val="0000ff"/>
            <w:sz w:val="20"/>
          </w:rPr>
          <w:t xml:space="preserve">пункте 2</w:t>
        </w:r>
      </w:hyperlink>
      <w:r>
        <w:rPr>
          <w:sz w:val="20"/>
        </w:rPr>
        <w:t xml:space="preserve"> Административного регламента с целью:</w:t>
      </w:r>
    </w:p>
    <w:bookmarkStart w:id="161" w:name="P161"/>
    <w:bookmarkEnd w:id="161"/>
    <w:p>
      <w:pPr>
        <w:pStyle w:val="0"/>
        <w:spacing w:before="200"/>
        <w:ind w:firstLine="540"/>
        <w:jc w:val="both"/>
      </w:pPr>
      <w:r>
        <w:rPr>
          <w:sz w:val="20"/>
        </w:rPr>
        <w:t xml:space="preserve">1) получения разрешения на производство земляных работ на территории городского округа ЗАТО Северск Томской области;</w:t>
      </w:r>
    </w:p>
    <w:bookmarkStart w:id="162" w:name="P162"/>
    <w:bookmarkEnd w:id="162"/>
    <w:p>
      <w:pPr>
        <w:pStyle w:val="0"/>
        <w:spacing w:before="200"/>
        <w:ind w:firstLine="540"/>
        <w:jc w:val="both"/>
      </w:pPr>
      <w:r>
        <w:rPr>
          <w:sz w:val="20"/>
        </w:rPr>
        <w:t xml:space="preserve">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w:t>
      </w:r>
    </w:p>
    <w:bookmarkStart w:id="163" w:name="P163"/>
    <w:bookmarkEnd w:id="163"/>
    <w:p>
      <w:pPr>
        <w:pStyle w:val="0"/>
        <w:spacing w:before="200"/>
        <w:ind w:firstLine="540"/>
        <w:jc w:val="both"/>
      </w:pPr>
      <w:r>
        <w:rPr>
          <w:sz w:val="20"/>
        </w:rPr>
        <w:t xml:space="preserve">3) продления разрешения на право производства земляных работ на территории городского округа ЗАТО Северск Томской;</w:t>
      </w:r>
    </w:p>
    <w:bookmarkStart w:id="164" w:name="P164"/>
    <w:bookmarkEnd w:id="164"/>
    <w:p>
      <w:pPr>
        <w:pStyle w:val="0"/>
        <w:spacing w:before="200"/>
        <w:ind w:firstLine="540"/>
        <w:jc w:val="both"/>
      </w:pPr>
      <w:r>
        <w:rPr>
          <w:sz w:val="20"/>
        </w:rPr>
        <w:t xml:space="preserve">4) закрытия разрешения на право производства земляных работ на территории городского округа ЗАТО Северск Томской.</w:t>
      </w:r>
    </w:p>
    <w:bookmarkStart w:id="165" w:name="P165"/>
    <w:bookmarkEnd w:id="165"/>
    <w:p>
      <w:pPr>
        <w:pStyle w:val="0"/>
        <w:spacing w:before="200"/>
        <w:ind w:firstLine="540"/>
        <w:jc w:val="both"/>
      </w:pPr>
      <w:r>
        <w:rPr>
          <w:sz w:val="20"/>
        </w:rPr>
        <w:t xml:space="preserve">18. Результатом предоставления муниципальной услуги в зависимости от основания для обращения является:</w:t>
      </w:r>
    </w:p>
    <w:bookmarkStart w:id="166" w:name="P166"/>
    <w:bookmarkEnd w:id="166"/>
    <w:p>
      <w:pPr>
        <w:pStyle w:val="0"/>
        <w:spacing w:before="200"/>
        <w:ind w:firstLine="540"/>
        <w:jc w:val="both"/>
      </w:pPr>
      <w:r>
        <w:rPr>
          <w:sz w:val="20"/>
        </w:rPr>
        <w:t xml:space="preserve">1) </w:t>
      </w:r>
      <w:hyperlink w:tooltip="Форма разрешения на осуществление земляных работ на территории ЗАТО Северск" w:anchor="P626" w:history="0">
        <w:r>
          <w:rPr>
            <w:color w:val="0000ff"/>
            <w:sz w:val="20"/>
          </w:rPr>
          <w:t xml:space="preserve">разрешение</w:t>
        </w:r>
      </w:hyperlink>
      <w:r>
        <w:rPr>
          <w:sz w:val="20"/>
        </w:rPr>
        <w:t xml:space="preserve"> на осуществление земляных работ (в случае обращения Заявителя по основаниям, указанным в </w:t>
      </w:r>
      <w:hyperlink w:tooltip="1) получения разрешения на производство земляных работ на территории городского округа ЗАТО Северск Томской области;" w:anchor="P161" w:history="0">
        <w:r>
          <w:rPr>
            <w:color w:val="0000ff"/>
            <w:sz w:val="20"/>
          </w:rPr>
          <w:t xml:space="preserve">подпунктах 1</w:t>
        </w:r>
      </w:hyperlink>
      <w:r>
        <w:rPr>
          <w:sz w:val="20"/>
        </w:rPr>
        <w:t xml:space="preserve"> - </w:t>
      </w:r>
      <w:hyperlink w:tooltip="3) продления разрешения на право производства земляных работ на территории городского округа ЗАТО Северск Томской;" w:anchor="P163" w:history="0">
        <w:r>
          <w:rPr>
            <w:color w:val="0000ff"/>
            <w:sz w:val="20"/>
          </w:rPr>
          <w:t xml:space="preserve">3 пункта 17</w:t>
        </w:r>
      </w:hyperlink>
      <w:r>
        <w:rPr>
          <w:sz w:val="20"/>
        </w:rPr>
        <w:t xml:space="preserve"> Административного регламента), которое оформляется в соответствии с формой, приведенной в приложении 1 к Административному регламенту, и подписывается должностным лицом Уполномоченного органа.</w:t>
      </w:r>
    </w:p>
    <w:p>
      <w:pPr>
        <w:pStyle w:val="0"/>
        <w:spacing w:before="200"/>
        <w:ind w:firstLine="540"/>
        <w:jc w:val="both"/>
      </w:pPr>
      <w:r>
        <w:rPr>
          <w:sz w:val="20"/>
        </w:rPr>
        <w:t xml:space="preserve">В случае обращения в электронном формате - разрешение на осуществление земляных работ в форме электронного документа, подписанного усиленной электронной цифровой подписью должностного лица Уполномоченного органа;</w:t>
      </w:r>
    </w:p>
    <w:p>
      <w:pPr>
        <w:pStyle w:val="0"/>
        <w:spacing w:before="200"/>
        <w:ind w:firstLine="540"/>
        <w:jc w:val="both"/>
      </w:pPr>
      <w:r>
        <w:rPr>
          <w:sz w:val="20"/>
        </w:rPr>
        <w:t xml:space="preserve">2) </w:t>
      </w:r>
      <w:hyperlink w:tooltip="Форма решения о закрытии разрешения на осуществление земляных работ" w:anchor="P701" w:history="0">
        <w:r>
          <w:rPr>
            <w:color w:val="0000ff"/>
            <w:sz w:val="20"/>
          </w:rPr>
          <w:t xml:space="preserve">решение</w:t>
        </w:r>
      </w:hyperlink>
      <w:r>
        <w:rPr>
          <w:sz w:val="20"/>
        </w:rPr>
        <w:t xml:space="preserve"> о закрытии разрешения на осуществление земляных работ (в случае обращения Заявителя по основанию, указанному в </w:t>
      </w:r>
      <w:hyperlink w:tooltip="4) закрытия разрешения на право производства земляных работ на территории городского округа ЗАТО Северск Томской." w:anchor="P164" w:history="0">
        <w:r>
          <w:rPr>
            <w:color w:val="0000ff"/>
            <w:sz w:val="20"/>
          </w:rPr>
          <w:t xml:space="preserve">подпункте 4 пункта 17</w:t>
        </w:r>
      </w:hyperlink>
      <w:r>
        <w:rPr>
          <w:sz w:val="20"/>
        </w:rPr>
        <w:t xml:space="preserve"> Административного регламента), которое оформляется в соответствии с формой, приведенной в приложении 3 к Административному регламенту, и подписывается должностным лицом Уполномоченного органа.</w:t>
      </w:r>
    </w:p>
    <w:p>
      <w:pPr>
        <w:pStyle w:val="0"/>
        <w:spacing w:before="200"/>
        <w:ind w:firstLine="540"/>
        <w:jc w:val="both"/>
      </w:pPr>
      <w:r>
        <w:rPr>
          <w:sz w:val="20"/>
        </w:rPr>
        <w:t xml:space="preserve">В случае обращения в электронном формате - решение о закрытии разрешения на осуществление земляных работ в форме электронного документа, подписанного усиленной электронной цифровой подписью должностного лица Уполномоченного органа;</w:t>
      </w:r>
    </w:p>
    <w:bookmarkStart w:id="170" w:name="P170"/>
    <w:bookmarkEnd w:id="170"/>
    <w:p>
      <w:pPr>
        <w:pStyle w:val="0"/>
        <w:spacing w:before="200"/>
        <w:ind w:firstLine="540"/>
        <w:jc w:val="both"/>
      </w:pPr>
      <w:r>
        <w:rPr>
          <w:sz w:val="20"/>
        </w:rPr>
        <w:t xml:space="preserve">3)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6" w:history="0">
        <w:r>
          <w:rPr>
            <w:color w:val="0000ff"/>
            <w:sz w:val="20"/>
          </w:rPr>
          <w:t xml:space="preserve">решение</w:t>
        </w:r>
      </w:hyperlink>
      <w:r>
        <w:rPr>
          <w:sz w:val="20"/>
        </w:rPr>
        <w:t xml:space="preserve"> об отказе в предоставлении муниципальной услуги оформляется в соответствии с формой, приведенной в приложении 2 к Административному регламенту, и подписывается должностным лицом Уполномоченного органа.</w:t>
      </w:r>
    </w:p>
    <w:p>
      <w:pPr>
        <w:pStyle w:val="0"/>
        <w:spacing w:before="200"/>
        <w:ind w:firstLine="540"/>
        <w:jc w:val="both"/>
      </w:pPr>
      <w:r>
        <w:rPr>
          <w:sz w:val="20"/>
        </w:rPr>
        <w:t xml:space="preserve">В случае обращения в электронном формате - решение об отказе в предоставлении муниципальной услуги в форме электронного документа, подписанного усиленной электронной цифровой подписью должностного лица Уполномоченного органа.</w:t>
      </w:r>
    </w:p>
    <w:p>
      <w:pPr>
        <w:pStyle w:val="0"/>
        <w:spacing w:before="200"/>
        <w:ind w:firstLine="540"/>
        <w:jc w:val="both"/>
      </w:pPr>
      <w:r>
        <w:rPr>
          <w:sz w:val="20"/>
        </w:rPr>
        <w:t xml:space="preserve">19. Результат предоставления муниципальной услуги, указанный в </w:t>
      </w:r>
      <w:hyperlink w:tooltip="1) разрешение на осуществление земляных работ (в случае обращения Заявителя по основаниям, указанным в подпунктах 1 - 3 пункта 17 Административного регламента), которое оформляется в соответствии с формой, приведенной в приложении 1 к Административному регламенту, и подписывается должностным лицом Уполномоченного органа." w:anchor="P166" w:history="0">
        <w:r>
          <w:rPr>
            <w:color w:val="0000ff"/>
            <w:sz w:val="20"/>
          </w:rPr>
          <w:t xml:space="preserve">подпунктах 1</w:t>
        </w:r>
      </w:hyperlink>
      <w:r>
        <w:rPr>
          <w:sz w:val="20"/>
        </w:rPr>
        <w:t xml:space="preserve"> - </w:t>
      </w:r>
      <w:hyperlink w:tooltip="3) решение об отказе в предоставлении муниципальной услуги оформляется в соответствии с формой, приведенной в приложении 2 к Административному регламенту, и подписывается должностным лицом Уполномоченного органа." w:anchor="P170" w:history="0">
        <w:r>
          <w:rPr>
            <w:color w:val="0000ff"/>
            <w:sz w:val="20"/>
          </w:rPr>
          <w:t xml:space="preserve">3 пункта 18</w:t>
        </w:r>
      </w:hyperlink>
      <w:r>
        <w:rPr>
          <w:sz w:val="20"/>
        </w:rPr>
        <w:t xml:space="preserve"> Административного регламента, направляется Заявителю в форме электронного документа, подписанного усиленной электронной цифровой подписью уполномоченного должностного лица Уполномоченного органа в личный кабинет ЕПГУ, позволяющий Заявителю получать информацию о ходе обработки заявлений, поданных посредством ЕПГУ, в день подписания результата. Также Заявитель может получить результат предоставления муниципальной услуги в Уполномоченном органе или в любом многофункциональном центре предоставления государственных и муниципальных услуг на территории муниципального образования в форме распечатанного экземпляра электронного документа на бумажном носителе.</w:t>
      </w:r>
    </w:p>
    <w:p>
      <w:pPr>
        <w:pStyle w:val="0"/>
        <w:jc w:val="both"/>
      </w:pPr>
      <w:r>
        <w:rPr>
          <w:sz w:val="20"/>
        </w:rPr>
      </w:r>
    </w:p>
    <w:p>
      <w:pPr>
        <w:pStyle w:val="2"/>
        <w:jc w:val="center"/>
        <w:outlineLvl w:val="2"/>
      </w:pPr>
      <w:r>
        <w:rPr>
          <w:sz w:val="20"/>
        </w:rPr>
        <w:t xml:space="preserve">Срок предоставления муниципальной услуги</w:t>
      </w:r>
    </w:p>
    <w:p>
      <w:pPr>
        <w:pStyle w:val="0"/>
        <w:jc w:val="both"/>
      </w:pPr>
      <w:r>
        <w:rPr>
          <w:sz w:val="20"/>
        </w:rPr>
      </w:r>
    </w:p>
    <w:p>
      <w:pPr>
        <w:pStyle w:val="0"/>
        <w:ind w:firstLine="540"/>
        <w:jc w:val="both"/>
      </w:pPr>
      <w:r>
        <w:rPr>
          <w:sz w:val="20"/>
        </w:rPr>
        <w:t xml:space="preserve">20. Общий срок предоставления муниципальной услуги:</w:t>
      </w:r>
    </w:p>
    <w:p>
      <w:pPr>
        <w:pStyle w:val="0"/>
        <w:spacing w:before="200"/>
        <w:ind w:firstLine="540"/>
        <w:jc w:val="both"/>
      </w:pPr>
      <w:r>
        <w:rPr>
          <w:sz w:val="20"/>
        </w:rPr>
        <w:t xml:space="preserve">1) по основаниям, указанным в </w:t>
      </w:r>
      <w:hyperlink w:tooltip="1) получения разрешения на производство земляных работ на территории городского округа ЗАТО Северск Томской области;" w:anchor="P161" w:history="0">
        <w:r>
          <w:rPr>
            <w:color w:val="0000ff"/>
            <w:sz w:val="20"/>
          </w:rPr>
          <w:t xml:space="preserve">подпунктах 1</w:t>
        </w:r>
      </w:hyperlink>
      <w:r>
        <w:rPr>
          <w:sz w:val="20"/>
        </w:rPr>
        <w:t xml:space="preserve"> и </w:t>
      </w:r>
      <w:hyperlink w:tooltip="4) закрытия разрешения на право производства земляных работ на территории городского округа ЗАТО Северск Томской." w:anchor="P164" w:history="0">
        <w:r>
          <w:rPr>
            <w:color w:val="0000ff"/>
            <w:sz w:val="20"/>
          </w:rPr>
          <w:t xml:space="preserve">4 пункта 17</w:t>
        </w:r>
      </w:hyperlink>
      <w:r>
        <w:rPr>
          <w:sz w:val="20"/>
        </w:rPr>
        <w:t xml:space="preserve"> Административного регламента, составляет 7 рабочих дней со дня регистрации заявления о предоставлении муниципальной услуги (при выполнении работ по размещению линейных объектов для технологического присоединения к системам теплоснабжения, водоснабжения, водоотведения, электрическим сетям и сетям газоснабжения - 5 рабочих дней);</w:t>
      </w:r>
    </w:p>
    <w:p>
      <w:pPr>
        <w:pStyle w:val="0"/>
        <w:spacing w:before="200"/>
        <w:ind w:firstLine="540"/>
        <w:jc w:val="both"/>
      </w:pPr>
      <w:r>
        <w:rPr>
          <w:sz w:val="20"/>
        </w:rPr>
        <w:t xml:space="preserve">2) по основанию, указанному в </w:t>
      </w:r>
      <w:hyperlink w:tooltip="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 w:anchor="P162" w:history="0">
        <w:r>
          <w:rPr>
            <w:color w:val="0000ff"/>
            <w:sz w:val="20"/>
          </w:rPr>
          <w:t xml:space="preserve">подпункте 2 пункта 17</w:t>
        </w:r>
      </w:hyperlink>
      <w:r>
        <w:rPr>
          <w:sz w:val="20"/>
        </w:rPr>
        <w:t xml:space="preserve"> Административного регламента, составляет 3 рабочих дня со дня регистрации заявления о предоставлении муниципальной услуги;</w:t>
      </w:r>
    </w:p>
    <w:p>
      <w:pPr>
        <w:pStyle w:val="0"/>
        <w:spacing w:before="200"/>
        <w:ind w:firstLine="540"/>
        <w:jc w:val="both"/>
      </w:pPr>
      <w:r>
        <w:rPr>
          <w:sz w:val="20"/>
        </w:rPr>
        <w:t xml:space="preserve">3) по основанию, указанному в </w:t>
      </w:r>
      <w:hyperlink w:tooltip="3) продления разрешения на право производства земляных работ на территории городского округа ЗАТО Северск Томской;" w:anchor="P163" w:history="0">
        <w:r>
          <w:rPr>
            <w:color w:val="0000ff"/>
            <w:sz w:val="20"/>
          </w:rPr>
          <w:t xml:space="preserve">подпункте 3 пункта 17</w:t>
        </w:r>
      </w:hyperlink>
      <w:r>
        <w:rPr>
          <w:sz w:val="20"/>
        </w:rPr>
        <w:t xml:space="preserve"> Административного регламента, составляет 5 рабочих дней со дня регистрации заявления о предоставлении муниципальной услуги.</w:t>
      </w:r>
    </w:p>
    <w:p>
      <w:pPr>
        <w:pStyle w:val="0"/>
        <w:spacing w:before="200"/>
        <w:ind w:firstLine="540"/>
        <w:jc w:val="both"/>
      </w:pPr>
      <w:r>
        <w:rPr>
          <w:sz w:val="20"/>
        </w:rPr>
        <w:t xml:space="preserve">21. 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Уполномоченного органа проведение аварийно-восстановительных работ осуществляется незамедлительно с последующей подачей лицами, указанными в </w:t>
      </w:r>
      <w:hyperlink w:tooltip="4. Заявителями на получ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ь)." w:anchor="P69" w:history="0">
        <w:r>
          <w:rPr>
            <w:color w:val="0000ff"/>
            <w:sz w:val="20"/>
          </w:rPr>
          <w:t xml:space="preserve">пункте 4</w:t>
        </w:r>
      </w:hyperlink>
      <w:r>
        <w:rPr>
          <w:sz w:val="20"/>
        </w:rPr>
        <w:t xml:space="preserve"> Административного регламента, в течение суток с момента начала аварийно-восстановительных работ соответствующего заявления.</w:t>
      </w:r>
    </w:p>
    <w:p>
      <w:pPr>
        <w:pStyle w:val="0"/>
        <w:spacing w:before="200"/>
        <w:ind w:firstLine="540"/>
        <w:jc w:val="both"/>
      </w:pPr>
      <w:r>
        <w:rPr>
          <w:sz w:val="20"/>
        </w:rPr>
        <w:t xml:space="preserve">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pPr>
        <w:pStyle w:val="0"/>
        <w:spacing w:before="200"/>
        <w:ind w:firstLine="540"/>
        <w:jc w:val="both"/>
      </w:pPr>
      <w:r>
        <w:rPr>
          <w:sz w:val="20"/>
        </w:rPr>
        <w:t xml:space="preserve">В случае незавершения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pPr>
        <w:pStyle w:val="0"/>
        <w:spacing w:before="200"/>
        <w:ind w:firstLine="540"/>
        <w:jc w:val="both"/>
      </w:pPr>
      <w:r>
        <w:rPr>
          <w:sz w:val="20"/>
        </w:rPr>
        <w:t xml:space="preserve">22. Подача заявления о продлении разрешения на право производства земляных работ осуществляется не менее чем за 5 дней до истечения срока действия ранее выданного разрешения.</w:t>
      </w:r>
    </w:p>
    <w:p>
      <w:pPr>
        <w:pStyle w:val="0"/>
        <w:spacing w:before="200"/>
        <w:ind w:firstLine="540"/>
        <w:jc w:val="both"/>
      </w:pPr>
      <w:r>
        <w:rPr>
          <w:sz w:val="20"/>
        </w:rPr>
        <w:t xml:space="preserve">Подача заявления о продлении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pPr>
        <w:pStyle w:val="0"/>
        <w:spacing w:before="200"/>
        <w:ind w:firstLine="540"/>
        <w:jc w:val="both"/>
      </w:pPr>
      <w:r>
        <w:rPr>
          <w:sz w:val="20"/>
        </w:rPr>
        <w:t xml:space="preserve">Продление указанного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pPr>
        <w:pStyle w:val="0"/>
        <w:spacing w:before="200"/>
        <w:ind w:firstLine="540"/>
        <w:jc w:val="both"/>
      </w:pPr>
      <w:r>
        <w:rPr>
          <w:sz w:val="20"/>
        </w:rPr>
        <w:t xml:space="preserve">23. Подача заявления о закрытии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pPr>
        <w:pStyle w:val="0"/>
        <w:spacing w:before="200"/>
        <w:ind w:firstLine="540"/>
        <w:jc w:val="both"/>
      </w:pPr>
      <w:r>
        <w:rPr>
          <w:sz w:val="20"/>
        </w:rPr>
        <w:t xml:space="preserve">Подача заявления о закрытии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pPr>
        <w:pStyle w:val="0"/>
        <w:jc w:val="both"/>
      </w:pPr>
      <w:r>
        <w:rPr>
          <w:sz w:val="20"/>
        </w:rPr>
      </w:r>
    </w:p>
    <w:p>
      <w:pPr>
        <w:pStyle w:val="2"/>
        <w:jc w:val="center"/>
        <w:outlineLvl w:val="2"/>
      </w:pPr>
      <w:r>
        <w:rPr>
          <w:sz w:val="20"/>
        </w:rPr>
        <w:t xml:space="preserve">Исчерпывающий перечень документов, необходимых</w:t>
      </w:r>
    </w:p>
    <w:p>
      <w:pPr>
        <w:pStyle w:val="2"/>
        <w:jc w:val="center"/>
      </w:pPr>
      <w:r>
        <w:rPr>
          <w:sz w:val="20"/>
        </w:rPr>
        <w:t xml:space="preserve">в соответствии с законодательными или иными нормативными</w:t>
      </w:r>
    </w:p>
    <w:p>
      <w:pPr>
        <w:pStyle w:val="2"/>
        <w:jc w:val="center"/>
      </w:pPr>
      <w:r>
        <w:rPr>
          <w:sz w:val="20"/>
        </w:rPr>
        <w:t xml:space="preserve">правовыми актами для предоставления муниципальной услуги,</w:t>
      </w:r>
    </w:p>
    <w:p>
      <w:pPr>
        <w:pStyle w:val="2"/>
        <w:jc w:val="center"/>
      </w:pPr>
      <w:r>
        <w:rPr>
          <w:sz w:val="20"/>
        </w:rPr>
        <w:t xml:space="preserve">с разделением на документы и информацию, которые заявитель</w:t>
      </w:r>
    </w:p>
    <w:p>
      <w:pPr>
        <w:pStyle w:val="2"/>
        <w:jc w:val="center"/>
      </w:pPr>
      <w:r>
        <w:rPr>
          <w:sz w:val="20"/>
        </w:rPr>
        <w:t xml:space="preserve">должен представить самостоятельно, и документы, которые</w:t>
      </w:r>
    </w:p>
    <w:p>
      <w:pPr>
        <w:pStyle w:val="2"/>
        <w:jc w:val="center"/>
      </w:pPr>
      <w:r>
        <w:rPr>
          <w:sz w:val="20"/>
        </w:rPr>
        <w:t xml:space="preserve">Заявитель вправе представить по собственной инициативе, так</w:t>
      </w:r>
    </w:p>
    <w:p>
      <w:pPr>
        <w:pStyle w:val="2"/>
        <w:jc w:val="center"/>
      </w:pPr>
      <w:r>
        <w:rPr>
          <w:sz w:val="20"/>
        </w:rPr>
        <w:t xml:space="preserve">как они подлежат представлению в рамках межведомственного</w:t>
      </w:r>
    </w:p>
    <w:p>
      <w:pPr>
        <w:pStyle w:val="2"/>
        <w:jc w:val="center"/>
      </w:pPr>
      <w:r>
        <w:rPr>
          <w:sz w:val="20"/>
        </w:rPr>
        <w:t xml:space="preserve">информационного взаимодействия</w:t>
      </w:r>
    </w:p>
    <w:p>
      <w:pPr>
        <w:pStyle w:val="0"/>
        <w:jc w:val="both"/>
      </w:pPr>
      <w:r>
        <w:rPr>
          <w:sz w:val="20"/>
        </w:rPr>
      </w:r>
    </w:p>
    <w:bookmarkStart w:id="198" w:name="P198"/>
    <w:bookmarkEnd w:id="198"/>
    <w:p>
      <w:pPr>
        <w:pStyle w:val="0"/>
        <w:ind w:firstLine="540"/>
        <w:jc w:val="both"/>
      </w:pPr>
      <w:r>
        <w:rPr>
          <w:sz w:val="20"/>
        </w:rPr>
        <w:t xml:space="preserve">24.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pPr>
        <w:pStyle w:val="0"/>
        <w:spacing w:before="200"/>
        <w:ind w:firstLine="540"/>
        <w:jc w:val="both"/>
      </w:pPr>
      <w:r>
        <w:rPr>
          <w:sz w:val="20"/>
        </w:rPr>
        <w:t xml:space="preserve">1) документ, удостоверяющий личность Заявителя, Представителя заявителя. В случае личного обращения в Уполномоченный орган, в многофункциональный центр представляется подлинник (оригинал) документа.</w:t>
      </w:r>
    </w:p>
    <w:p>
      <w:pPr>
        <w:pStyle w:val="0"/>
        <w:spacing w:before="200"/>
        <w:ind w:firstLine="540"/>
        <w:jc w:val="both"/>
      </w:pPr>
      <w:r>
        <w:rPr>
          <w:sz w:val="20"/>
        </w:rPr>
        <w:t xml:space="preserve">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 (СМЭВ);</w:t>
      </w:r>
    </w:p>
    <w:p>
      <w:pPr>
        <w:pStyle w:val="0"/>
        <w:spacing w:before="200"/>
        <w:ind w:firstLine="540"/>
        <w:jc w:val="both"/>
      </w:pPr>
      <w:r>
        <w:rPr>
          <w:sz w:val="20"/>
        </w:rPr>
        <w:t xml:space="preserve">2) документ, подтверждающий полномочия Представителя заявителя действовать от имени Заявителя (в случае обращения за предоставлением муниципальной услуги Представителя заявителя). В случае личного обращения в Уполномоченный орган, в многофункциональный центр представляется подлинник (оригинал) документа.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с открепленной усиленной квалифицированной электронной подписью в формате sig;</w:t>
      </w:r>
    </w:p>
    <w:p>
      <w:pPr>
        <w:pStyle w:val="0"/>
        <w:spacing w:before="200"/>
        <w:ind w:firstLine="540"/>
        <w:jc w:val="both"/>
      </w:pPr>
      <w:r>
        <w:rPr>
          <w:sz w:val="20"/>
        </w:rPr>
        <w:t xml:space="preserve">3) гарантийное письмо по восстановлению покрытия;</w:t>
      </w:r>
    </w:p>
    <w:p>
      <w:pPr>
        <w:pStyle w:val="0"/>
        <w:spacing w:before="200"/>
        <w:ind w:firstLine="540"/>
        <w:jc w:val="both"/>
      </w:pPr>
      <w:r>
        <w:rPr>
          <w:sz w:val="20"/>
        </w:rPr>
        <w:t xml:space="preserve">4)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pPr>
        <w:pStyle w:val="0"/>
        <w:spacing w:before="200"/>
        <w:ind w:firstLine="540"/>
        <w:jc w:val="both"/>
      </w:pPr>
      <w:r>
        <w:rPr>
          <w:sz w:val="20"/>
        </w:rPr>
        <w:t xml:space="preserve">5) договор на проведение работ, в случае если работы будут проводиться подрядной организацией;</w:t>
      </w:r>
    </w:p>
    <w:p>
      <w:pPr>
        <w:pStyle w:val="0"/>
        <w:spacing w:before="200"/>
        <w:ind w:firstLine="540"/>
        <w:jc w:val="both"/>
      </w:pPr>
      <w:r>
        <w:rPr>
          <w:sz w:val="20"/>
        </w:rPr>
        <w:t xml:space="preserve">6) </w:t>
      </w:r>
      <w:hyperlink w:tooltip="Форма согласия на обработку персональных данных" w:anchor="P1301" w:history="0">
        <w:r>
          <w:rPr>
            <w:color w:val="0000ff"/>
            <w:sz w:val="20"/>
          </w:rPr>
          <w:t xml:space="preserve">согласие</w:t>
        </w:r>
      </w:hyperlink>
      <w:r>
        <w:rPr>
          <w:sz w:val="20"/>
        </w:rPr>
        <w:t xml:space="preserve"> на обработку персональных данных по форме, приведенной в приложении 13.</w:t>
      </w:r>
    </w:p>
    <w:p>
      <w:pPr>
        <w:pStyle w:val="0"/>
        <w:jc w:val="both"/>
      </w:pPr>
      <w:r>
        <w:rPr>
          <w:sz w:val="20"/>
        </w:rPr>
        <w:t xml:space="preserve">(пп. 6 введен </w:t>
      </w:r>
      <w:hyperlink r:id="rId31"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постановлением</w:t>
        </w:r>
      </w:hyperlink>
      <w:r>
        <w:rPr>
          <w:sz w:val="20"/>
        </w:rPr>
        <w:t xml:space="preserve"> Администрации ЗАТО Северск от 29.06.2026 N 1287-па)</w:t>
      </w:r>
    </w:p>
    <w:bookmarkStart w:id="207" w:name="P207"/>
    <w:bookmarkEnd w:id="207"/>
    <w:p>
      <w:pPr>
        <w:pStyle w:val="0"/>
        <w:spacing w:before="200"/>
        <w:ind w:firstLine="540"/>
        <w:jc w:val="both"/>
      </w:pPr>
      <w:r>
        <w:rPr>
          <w:sz w:val="20"/>
        </w:rPr>
        <w:t xml:space="preserve">25. Перечень документов, обязательных для представления Заявителем в зависимости от основания для обращения за предоставлением муниципальной услуги:</w:t>
      </w:r>
    </w:p>
    <w:p>
      <w:pPr>
        <w:pStyle w:val="0"/>
        <w:spacing w:before="200"/>
        <w:ind w:firstLine="540"/>
        <w:jc w:val="both"/>
      </w:pPr>
      <w:r>
        <w:rPr>
          <w:sz w:val="20"/>
        </w:rPr>
        <w:t xml:space="preserve">1) в случае обращения по основанию, указанному в </w:t>
      </w:r>
      <w:hyperlink w:tooltip="1) получения разрешения на производство земляных работ на территории городского округа ЗАТО Северск Томской области;" w:anchor="P161" w:history="0">
        <w:r>
          <w:rPr>
            <w:color w:val="0000ff"/>
            <w:sz w:val="20"/>
          </w:rPr>
          <w:t xml:space="preserve">подпункте 1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предоставлении разрешения на осуществление земляных работ" w:anchor="P732"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4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проект производства работ, который содержит:</w:t>
      </w:r>
    </w:p>
    <w:p>
      <w:pPr>
        <w:pStyle w:val="0"/>
        <w:spacing w:before="200"/>
        <w:ind w:firstLine="540"/>
        <w:jc w:val="both"/>
      </w:pPr>
      <w:r>
        <w:rPr>
          <w:sz w:val="20"/>
        </w:rPr>
        <w:t xml:space="preserve">- текстовую часть с описанием места работ, условий и метода производства земляных работ, объемов и продолжительности работ, технологической последовательности выполнения работ, мероприятий по восстановлению нарушенного благоустройства;</w:t>
      </w:r>
    </w:p>
    <w:p>
      <w:pPr>
        <w:pStyle w:val="0"/>
        <w:spacing w:before="200"/>
        <w:ind w:firstLine="540"/>
        <w:jc w:val="both"/>
      </w:pPr>
      <w:r>
        <w:rPr>
          <w:sz w:val="20"/>
        </w:rPr>
        <w:t xml:space="preserve">- графическую часть, включающую схему производства работ на инженерно-топографическом плане М 1:500 с указанием границ проводимых работ, разрытий;</w:t>
      </w:r>
    </w:p>
    <w:p>
      <w:pPr>
        <w:pStyle w:val="0"/>
        <w:spacing w:before="200"/>
        <w:ind w:firstLine="540"/>
        <w:jc w:val="both"/>
      </w:pPr>
      <w:r>
        <w:rPr>
          <w:sz w:val="20"/>
        </w:rPr>
        <w:t xml:space="preserve">- лист согласований со схемой производства работ, согласованной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w:t>
      </w:r>
    </w:p>
    <w:p>
      <w:pPr>
        <w:pStyle w:val="0"/>
        <w:spacing w:before="200"/>
        <w:ind w:firstLine="540"/>
        <w:jc w:val="both"/>
      </w:pPr>
      <w:r>
        <w:rPr>
          <w:sz w:val="20"/>
        </w:rPr>
        <w:t xml:space="preserve">В случае производства работ на проезжей части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или схема движения транспорта и пешеходов, а именно:</w:t>
      </w:r>
    </w:p>
    <w:p>
      <w:pPr>
        <w:pStyle w:val="0"/>
        <w:spacing w:before="200"/>
        <w:ind w:firstLine="540"/>
        <w:jc w:val="both"/>
      </w:pPr>
      <w:r>
        <w:rPr>
          <w:sz w:val="20"/>
        </w:rPr>
        <w:t xml:space="preserve">- при производстве работ на проезжей части автомобильных дорог, улиц в срок, превышающий сутки,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согласованный с отделом Государственной инспекции безопасности дорожного движения Управления Министерства внутренних дел Российской Федерации по ЗАТО г. Северск Томской области и с УЖКХ ТиС;</w:t>
      </w:r>
    </w:p>
    <w:p>
      <w:pPr>
        <w:pStyle w:val="0"/>
        <w:spacing w:before="200"/>
        <w:ind w:firstLine="540"/>
        <w:jc w:val="both"/>
      </w:pPr>
      <w:r>
        <w:rPr>
          <w:sz w:val="20"/>
        </w:rPr>
        <w:t xml:space="preserve">- при производстве работ на проезжей части автомобильных дорог и улиц в срок, не превышающий сутки, а также при производстве работ на проезжей части внутриквартальных проездов вне зависимости от срока выполнения работ представляется схема движения транспорта и пешеходов, согласованная с УЖКХ ТиС.</w:t>
      </w:r>
    </w:p>
    <w:p>
      <w:pPr>
        <w:pStyle w:val="0"/>
        <w:spacing w:before="200"/>
        <w:ind w:firstLine="540"/>
        <w:jc w:val="both"/>
      </w:pPr>
      <w:r>
        <w:rPr>
          <w:sz w:val="20"/>
        </w:rPr>
        <w:t xml:space="preserve">Разработка проекта организации дорожного движения на период введения временных ограничений или прекращения движения транспортных средств и (или) пешеходов или схемы движения транспорта и пешеходов может осуществляться заказчиком работ либо привлекаемым заказчиком на основании договора с физическим или юридическим лицом, которые являются членами соответствующей саморегулируемой организации (далее - СРО);</w:t>
      </w:r>
    </w:p>
    <w:p>
      <w:pPr>
        <w:pStyle w:val="0"/>
        <w:spacing w:before="200"/>
        <w:ind w:firstLine="540"/>
        <w:jc w:val="both"/>
      </w:pPr>
      <w:r>
        <w:rPr>
          <w:sz w:val="20"/>
        </w:rPr>
        <w:t xml:space="preserve">в) календарный график производства работ;</w:t>
      </w:r>
    </w:p>
    <w:p>
      <w:pPr>
        <w:pStyle w:val="0"/>
        <w:spacing w:before="200"/>
        <w:ind w:firstLine="540"/>
        <w:jc w:val="both"/>
      </w:pPr>
      <w:r>
        <w:rPr>
          <w:sz w:val="20"/>
        </w:rPr>
        <w:t xml:space="preserve">г) договор о подключении (технологическом присоединении) объектов к сетям инженерно-технического обеспечения или технические условия на подключение к сетям инженерно-технического обеспечения (при подключении к сетям инженерно-технического обеспечения);</w:t>
      </w:r>
    </w:p>
    <w:p>
      <w:pPr>
        <w:pStyle w:val="0"/>
        <w:spacing w:before="200"/>
        <w:ind w:firstLine="540"/>
        <w:jc w:val="both"/>
      </w:pPr>
      <w:r>
        <w:rPr>
          <w:sz w:val="20"/>
        </w:rPr>
        <w:t xml:space="preserve">д) правоустанавливающие документы на объект недвижимости (права на который не зарегистрированы в Едином государственном реестре недвижимости. Например: договор аренды, свидетельство о праве собственности, полученное до 31.01.1998, и иные документы);</w:t>
      </w:r>
    </w:p>
    <w:p>
      <w:pPr>
        <w:pStyle w:val="0"/>
        <w:spacing w:before="200"/>
        <w:ind w:firstLine="540"/>
        <w:jc w:val="both"/>
      </w:pPr>
      <w:r>
        <w:rPr>
          <w:sz w:val="20"/>
        </w:rPr>
        <w:t xml:space="preserve">е) решение собственников (правообладателей) о сносе объекта капитального строительства (в случае сноса объекта капитального строительства);</w:t>
      </w:r>
    </w:p>
    <w:p>
      <w:pPr>
        <w:pStyle w:val="0"/>
        <w:spacing w:before="200"/>
        <w:ind w:firstLine="540"/>
        <w:jc w:val="both"/>
      </w:pPr>
      <w:r>
        <w:rPr>
          <w:sz w:val="20"/>
        </w:rPr>
        <w:t xml:space="preserve">2) в случае обращения по основанию, указанному в </w:t>
      </w:r>
      <w:hyperlink w:tooltip="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 w:anchor="P162" w:history="0">
        <w:r>
          <w:rPr>
            <w:color w:val="0000ff"/>
            <w:sz w:val="20"/>
          </w:rPr>
          <w:t xml:space="preserve">подпункте 2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предоставлении разрешения на осуществление земляных работ" w:anchor="P732"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4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проект производства работ, который содержит:</w:t>
      </w:r>
    </w:p>
    <w:p>
      <w:pPr>
        <w:pStyle w:val="0"/>
        <w:spacing w:before="200"/>
        <w:ind w:firstLine="540"/>
        <w:jc w:val="both"/>
      </w:pPr>
      <w:r>
        <w:rPr>
          <w:sz w:val="20"/>
        </w:rPr>
        <w:t xml:space="preserve">- схему участка работ (выкопировку из исполнительной документации на подземные коммуникации и сооружения);</w:t>
      </w:r>
    </w:p>
    <w:p>
      <w:pPr>
        <w:pStyle w:val="0"/>
        <w:spacing w:before="200"/>
        <w:ind w:firstLine="540"/>
        <w:jc w:val="both"/>
      </w:pPr>
      <w:r>
        <w:rPr>
          <w:sz w:val="20"/>
        </w:rPr>
        <w:t xml:space="preserve">- 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 а также иных лиц, интересы которых могут быть затронуты при проведении работ (правообладатели земельных участков).</w:t>
      </w:r>
    </w:p>
    <w:p>
      <w:pPr>
        <w:pStyle w:val="0"/>
        <w:spacing w:before="200"/>
        <w:ind w:firstLine="540"/>
        <w:jc w:val="both"/>
      </w:pPr>
      <w:r>
        <w:rPr>
          <w:sz w:val="20"/>
        </w:rPr>
        <w:t xml:space="preserve">В случае производства работ на проезжей части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или схема движения транспорта и пешеходов, а именно:</w:t>
      </w:r>
    </w:p>
    <w:p>
      <w:pPr>
        <w:pStyle w:val="0"/>
        <w:spacing w:before="200"/>
        <w:ind w:firstLine="540"/>
        <w:jc w:val="both"/>
      </w:pPr>
      <w:r>
        <w:rPr>
          <w:sz w:val="20"/>
        </w:rPr>
        <w:t xml:space="preserve">- при производстве работ на проезжей части автомобильных дорог, улиц в срок, превышающий сутки, представляется проект организации дорожного движения на период введения временных ограничений или прекращения движения транспортных средств и пешеходов, согласованный с отделом Государственной инспекции безопасности дорожного движения Управления Министерства внутренних дел Российской Федерации по ЗАТО г. Северск Томской области и с УЖКХ ТиС;</w:t>
      </w:r>
    </w:p>
    <w:p>
      <w:pPr>
        <w:pStyle w:val="0"/>
        <w:spacing w:before="200"/>
        <w:ind w:firstLine="540"/>
        <w:jc w:val="both"/>
      </w:pPr>
      <w:r>
        <w:rPr>
          <w:sz w:val="20"/>
        </w:rPr>
        <w:t xml:space="preserve">- при производстве работ на проезжей части автомобильных дорог и улиц в срок, не превышающий сутки, а также при производстве работ на проезжей части внутриквартальных проездов вне зависимости от срока выполнения работ, представляется схема движения транспорта и пешеходов, согласованная с УЖКХ ТиС.</w:t>
      </w:r>
    </w:p>
    <w:p>
      <w:pPr>
        <w:pStyle w:val="0"/>
        <w:spacing w:before="200"/>
        <w:ind w:firstLine="540"/>
        <w:jc w:val="both"/>
      </w:pPr>
      <w:r>
        <w:rPr>
          <w:sz w:val="20"/>
        </w:rPr>
        <w:t xml:space="preserve">Разработка проекта организации дорожного движения на период введения временных ограничений или прекращения движения транспортных средств и (или) пешеходов или схемы движения транспорта и пешеходов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саморегулируемой организации;</w:t>
      </w:r>
    </w:p>
    <w:p>
      <w:pPr>
        <w:pStyle w:val="0"/>
        <w:spacing w:before="200"/>
        <w:ind w:firstLine="540"/>
        <w:jc w:val="both"/>
      </w:pPr>
      <w:r>
        <w:rPr>
          <w:sz w:val="20"/>
        </w:rPr>
        <w:t xml:space="preserve">в) договор о подключении (технологическом присоединении) объектов к сетям инженерно-технического обеспечения или технические условия на подключение к сетям инженерно-технического обеспечения (при подключении к сетям инженерно-технического обеспечения);</w:t>
      </w:r>
    </w:p>
    <w:p>
      <w:pPr>
        <w:pStyle w:val="0"/>
        <w:spacing w:before="200"/>
        <w:ind w:firstLine="540"/>
        <w:jc w:val="both"/>
      </w:pPr>
      <w:r>
        <w:rPr>
          <w:sz w:val="20"/>
        </w:rPr>
        <w:t xml:space="preserve">г) правоустанавливающие документы на объект недвижимости (права на который не зарегистрированы в Едином государственном реестре недвижимости. Например: договор аренды, свидетельство о праве собственности, полученное до 31.01.1998, и иные документы);</w:t>
      </w:r>
    </w:p>
    <w:p>
      <w:pPr>
        <w:pStyle w:val="0"/>
        <w:spacing w:before="200"/>
        <w:ind w:firstLine="540"/>
        <w:jc w:val="both"/>
      </w:pPr>
      <w:r>
        <w:rPr>
          <w:sz w:val="20"/>
        </w:rPr>
        <w:t xml:space="preserve">д) документ, подтверждающий факт аварии;</w:t>
      </w:r>
    </w:p>
    <w:p>
      <w:pPr>
        <w:pStyle w:val="0"/>
        <w:spacing w:before="200"/>
        <w:ind w:firstLine="540"/>
        <w:jc w:val="both"/>
      </w:pPr>
      <w:r>
        <w:rPr>
          <w:sz w:val="20"/>
        </w:rPr>
        <w:t xml:space="preserve">3) в случае обращения по основанию, указанному в </w:t>
      </w:r>
      <w:hyperlink w:tooltip="3) продления разрешения на право производства земляных работ на территории городского округа ЗАТО Северск Томской;" w:anchor="P163" w:history="0">
        <w:r>
          <w:rPr>
            <w:color w:val="0000ff"/>
            <w:sz w:val="20"/>
          </w:rPr>
          <w:t xml:space="preserve">подпункте 3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продлении разрешения на осуществление земляных работ" w:anchor="P803"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5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календарный график производства земляных работ;</w:t>
      </w:r>
    </w:p>
    <w:p>
      <w:pPr>
        <w:pStyle w:val="0"/>
        <w:spacing w:before="200"/>
        <w:ind w:firstLine="540"/>
        <w:jc w:val="both"/>
      </w:pPr>
      <w:r>
        <w:rPr>
          <w:sz w:val="20"/>
        </w:rPr>
        <w:t xml:space="preserve">в) проект производства работ (в случае изменения технических решений);</w:t>
      </w:r>
    </w:p>
    <w:p>
      <w:pPr>
        <w:pStyle w:val="0"/>
        <w:spacing w:before="200"/>
        <w:ind w:firstLine="540"/>
        <w:jc w:val="both"/>
      </w:pPr>
      <w:r>
        <w:rPr>
          <w:sz w:val="20"/>
        </w:rPr>
        <w:t xml:space="preserve">г) договор на проведение работ, в случае если работы будут проводиться подрядной организацией (в случае если продление работ связано с изменением подрядной организации);</w:t>
      </w:r>
    </w:p>
    <w:p>
      <w:pPr>
        <w:pStyle w:val="0"/>
        <w:spacing w:before="200"/>
        <w:ind w:firstLine="540"/>
        <w:jc w:val="both"/>
      </w:pPr>
      <w:r>
        <w:rPr>
          <w:sz w:val="20"/>
        </w:rPr>
        <w:t xml:space="preserve">д) приказ о назначении работника, ответственного за производство земляных работ с указанием контактной информации (для юридического лица, являющегося исполнителем работ) (в случае смены исполнителя работ);</w:t>
      </w:r>
    </w:p>
    <w:p>
      <w:pPr>
        <w:pStyle w:val="0"/>
        <w:spacing w:before="200"/>
        <w:ind w:firstLine="540"/>
        <w:jc w:val="both"/>
      </w:pPr>
      <w:r>
        <w:rPr>
          <w:sz w:val="20"/>
        </w:rPr>
        <w:t xml:space="preserve">4) в случае обращения по основанию, указанному в </w:t>
      </w:r>
      <w:hyperlink w:tooltip="4) закрытия разрешения на право производства земляных работ на территории городского округа ЗАТО Северск Томской." w:anchor="P164" w:history="0">
        <w:r>
          <w:rPr>
            <w:color w:val="0000ff"/>
            <w:sz w:val="20"/>
          </w:rPr>
          <w:t xml:space="preserve">подпункте 4 пункта 17</w:t>
        </w:r>
      </w:hyperlink>
      <w:r>
        <w:rPr>
          <w:sz w:val="20"/>
        </w:rPr>
        <w:t xml:space="preserve"> Административного регламента:</w:t>
      </w:r>
    </w:p>
    <w:p>
      <w:pPr>
        <w:pStyle w:val="0"/>
        <w:spacing w:before="200"/>
        <w:ind w:firstLine="540"/>
        <w:jc w:val="both"/>
      </w:pPr>
      <w:r>
        <w:rPr>
          <w:sz w:val="20"/>
        </w:rPr>
        <w:t xml:space="preserve">а) </w:t>
      </w:r>
      <w:hyperlink w:tooltip="Форма заявления о закрытии разрешения на осуществление земляных работ" w:anchor="P870" w:history="0">
        <w:r>
          <w:rPr>
            <w:color w:val="0000ff"/>
            <w:sz w:val="20"/>
          </w:rPr>
          <w:t xml:space="preserve">заявление</w:t>
        </w:r>
      </w:hyperlink>
      <w:r>
        <w:rPr>
          <w:sz w:val="20"/>
        </w:rPr>
        <w:t xml:space="preserve"> о предоставлении муниципальной услуги по форме, приведенной в приложении 6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один из следующих способов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б) </w:t>
      </w:r>
      <w:hyperlink w:tooltip="Форма акта о завершении земляных работ и выполненном благоустройстве" w:anchor="P936" w:history="0">
        <w:r>
          <w:rPr>
            <w:color w:val="0000ff"/>
            <w:sz w:val="20"/>
          </w:rPr>
          <w:t xml:space="preserve">акт</w:t>
        </w:r>
      </w:hyperlink>
      <w:r>
        <w:rPr>
          <w:sz w:val="20"/>
        </w:rPr>
        <w:t xml:space="preserve"> о завершении земляных работ и выполненном благоустройстве по форме, приведенной в приложении 7 к Административному регламенту (с приложением фотоматериалов, подтверждающих восстановление элементов благоустройства, поврежденных в ходе проведения земляных работ, а также исполнительной документации (схемы) коммуникаций (в случае, если проводились работы по размещению инженерных коммуникаций).</w:t>
      </w:r>
    </w:p>
    <w:p>
      <w:pPr>
        <w:pStyle w:val="0"/>
        <w:spacing w:before="200"/>
        <w:ind w:firstLine="540"/>
        <w:jc w:val="both"/>
      </w:pPr>
      <w:r>
        <w:rPr>
          <w:sz w:val="20"/>
        </w:rPr>
        <w:t xml:space="preserve">26. Не допускается требовать от Заявителя (Представителя заявителя):</w:t>
      </w:r>
    </w:p>
    <w:p>
      <w:pPr>
        <w:pStyle w:val="0"/>
        <w:spacing w:before="200"/>
        <w:ind w:firstLine="540"/>
        <w:jc w:val="both"/>
      </w:pPr>
      <w:r>
        <w:rPr>
          <w:sz w:val="20"/>
        </w:rPr>
        <w:t xml:space="preserve">1)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pPr>
        <w:pStyle w:val="0"/>
        <w:spacing w:before="200"/>
        <w:ind w:firstLine="540"/>
        <w:jc w:val="both"/>
      </w:pPr>
      <w:r>
        <w:rPr>
          <w:sz w:val="20"/>
        </w:rPr>
        <w:t xml:space="preserve">2)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pStyle w:val="0"/>
        <w:spacing w:before="200"/>
        <w:ind w:firstLine="540"/>
        <w:jc w:val="both"/>
      </w:pPr>
      <w:r>
        <w:rPr>
          <w:sz w:val="20"/>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pStyle w:val="0"/>
        <w:spacing w:before="200"/>
        <w:ind w:firstLine="540"/>
        <w:jc w:val="both"/>
      </w:pPr>
      <w:r>
        <w:rPr>
          <w:sz w:val="20"/>
        </w:rPr>
        <w:t xml:space="preserve">б) наличие ошибок в заявлении о предоставлении муниципальной услуги и документах, поданных Заявителем (Представителем заявителя)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pStyle w:val="0"/>
        <w:spacing w:before="200"/>
        <w:ind w:firstLine="540"/>
        <w:jc w:val="both"/>
      </w:pPr>
      <w:r>
        <w:rPr>
          <w:sz w:val="20"/>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pStyle w:val="0"/>
        <w:spacing w:before="200"/>
        <w:ind w:firstLine="540"/>
        <w:jc w:val="both"/>
      </w:pPr>
      <w:r>
        <w:rPr>
          <w:sz w:val="2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(Представитель заявителя), а также приносятся извинения за доставленные неудобства.</w:t>
      </w:r>
    </w:p>
    <w:bookmarkStart w:id="262" w:name="P262"/>
    <w:bookmarkEnd w:id="262"/>
    <w:p>
      <w:pPr>
        <w:pStyle w:val="0"/>
        <w:spacing w:before="200"/>
        <w:ind w:firstLine="540"/>
        <w:jc w:val="both"/>
      </w:pPr>
      <w:r>
        <w:rPr>
          <w:sz w:val="20"/>
        </w:rPr>
        <w:t xml:space="preserve">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w:t>
      </w:r>
    </w:p>
    <w:p>
      <w:pPr>
        <w:pStyle w:val="0"/>
        <w:spacing w:before="200"/>
        <w:ind w:firstLine="540"/>
        <w:jc w:val="both"/>
      </w:pPr>
      <w:r>
        <w:rPr>
          <w:sz w:val="20"/>
        </w:rPr>
        <w:t xml:space="preserve">1) выписку из ФГИС ЕГРН об основных характеристиках и зарегистрированных правах на объект недвижимости;</w:t>
      </w:r>
    </w:p>
    <w:p>
      <w:pPr>
        <w:pStyle w:val="0"/>
        <w:spacing w:before="200"/>
        <w:ind w:firstLine="540"/>
        <w:jc w:val="both"/>
      </w:pPr>
      <w:r>
        <w:rPr>
          <w:sz w:val="20"/>
        </w:rPr>
        <w:t xml:space="preserve">2) 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w:t>
      </w:r>
    </w:p>
    <w:p>
      <w:pPr>
        <w:pStyle w:val="0"/>
        <w:spacing w:before="200"/>
        <w:ind w:firstLine="540"/>
        <w:jc w:val="both"/>
      </w:pPr>
      <w:r>
        <w:rPr>
          <w:sz w:val="20"/>
        </w:rPr>
        <w:t xml:space="preserve">3)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w:t>
      </w:r>
    </w:p>
    <w:p>
      <w:pPr>
        <w:pStyle w:val="0"/>
        <w:spacing w:before="200"/>
        <w:ind w:firstLine="540"/>
        <w:jc w:val="both"/>
      </w:pPr>
      <w:r>
        <w:rPr>
          <w:sz w:val="20"/>
        </w:rPr>
        <w:t xml:space="preserve">4) уведомление о планируемом сносе;</w:t>
      </w:r>
    </w:p>
    <w:p>
      <w:pPr>
        <w:pStyle w:val="0"/>
        <w:spacing w:before="200"/>
        <w:ind w:firstLine="540"/>
        <w:jc w:val="both"/>
      </w:pPr>
      <w:r>
        <w:rPr>
          <w:sz w:val="20"/>
        </w:rPr>
        <w:t xml:space="preserve">5) разрешение на строительство;</w:t>
      </w:r>
    </w:p>
    <w:p>
      <w:pPr>
        <w:pStyle w:val="0"/>
        <w:spacing w:before="200"/>
        <w:ind w:firstLine="540"/>
        <w:jc w:val="both"/>
      </w:pPr>
      <w:r>
        <w:rPr>
          <w:sz w:val="20"/>
        </w:rPr>
        <w:t xml:space="preserve">6) разрешение на проведение работ по сохранению объектов культурного наследия;</w:t>
      </w:r>
    </w:p>
    <w:p>
      <w:pPr>
        <w:pStyle w:val="0"/>
        <w:spacing w:before="200"/>
        <w:ind w:firstLine="540"/>
        <w:jc w:val="both"/>
      </w:pPr>
      <w:r>
        <w:rPr>
          <w:sz w:val="20"/>
        </w:rPr>
        <w:t xml:space="preserve">7) разрешение на вырубку зеленых насаждений;</w:t>
      </w:r>
    </w:p>
    <w:p>
      <w:pPr>
        <w:pStyle w:val="0"/>
        <w:spacing w:before="200"/>
        <w:ind w:firstLine="540"/>
        <w:jc w:val="both"/>
      </w:pPr>
      <w:r>
        <w:rPr>
          <w:sz w:val="20"/>
        </w:rPr>
        <w:t xml:space="preserve">8) разрешение на использование земель или земельного участка, находящихся в государственной или муниципальной собственности;</w:t>
      </w:r>
    </w:p>
    <w:p>
      <w:pPr>
        <w:pStyle w:val="0"/>
        <w:spacing w:before="200"/>
        <w:ind w:firstLine="540"/>
        <w:jc w:val="both"/>
      </w:pPr>
      <w:r>
        <w:rPr>
          <w:sz w:val="20"/>
        </w:rPr>
        <w:t xml:space="preserve">9) разрешение на размещение объекта;</w:t>
      </w:r>
    </w:p>
    <w:p>
      <w:pPr>
        <w:pStyle w:val="0"/>
        <w:spacing w:before="200"/>
        <w:ind w:firstLine="540"/>
        <w:jc w:val="both"/>
      </w:pPr>
      <w:r>
        <w:rPr>
          <w:sz w:val="20"/>
        </w:rPr>
        <w:t xml:space="preserve">10)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pPr>
        <w:pStyle w:val="0"/>
        <w:spacing w:before="200"/>
        <w:ind w:firstLine="540"/>
        <w:jc w:val="both"/>
      </w:pPr>
      <w:r>
        <w:rPr>
          <w:sz w:val="20"/>
        </w:rPr>
        <w:t xml:space="preserve">11) разрешение на установку и эксплуатацию рекламной конструкции;</w:t>
      </w:r>
    </w:p>
    <w:p>
      <w:pPr>
        <w:pStyle w:val="0"/>
        <w:spacing w:before="200"/>
        <w:ind w:firstLine="540"/>
        <w:jc w:val="both"/>
      </w:pPr>
      <w:r>
        <w:rPr>
          <w:sz w:val="20"/>
        </w:rPr>
        <w:t xml:space="preserve">12) проект организации дорожного движения на период введения временных ограничений или прекращения движения транспортных средств и пешеходов, схему движения транспорта и пешеходов;</w:t>
      </w:r>
    </w:p>
    <w:p>
      <w:pPr>
        <w:pStyle w:val="0"/>
        <w:spacing w:before="200"/>
        <w:ind w:firstLine="540"/>
        <w:jc w:val="both"/>
      </w:pPr>
      <w:r>
        <w:rPr>
          <w:sz w:val="20"/>
        </w:rPr>
        <w:t xml:space="preserve">13) технические условия для подключения к сетям инженерно-технического обеспечения;</w:t>
      </w:r>
    </w:p>
    <w:p>
      <w:pPr>
        <w:pStyle w:val="0"/>
        <w:spacing w:before="200"/>
        <w:ind w:firstLine="540"/>
        <w:jc w:val="both"/>
      </w:pPr>
      <w:r>
        <w:rPr>
          <w:sz w:val="20"/>
        </w:rPr>
        <w:t xml:space="preserve">14) выписку о членстве в СРО организации, выполнившей топографическую съемку.</w:t>
      </w:r>
    </w:p>
    <w:p>
      <w:pPr>
        <w:pStyle w:val="0"/>
        <w:spacing w:before="200"/>
        <w:ind w:firstLine="540"/>
        <w:jc w:val="both"/>
      </w:pPr>
      <w:r>
        <w:rPr>
          <w:sz w:val="20"/>
        </w:rPr>
        <w:t xml:space="preserve">28. Не допускается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pPr>
        <w:pStyle w:val="0"/>
        <w:spacing w:before="200"/>
        <w:ind w:firstLine="540"/>
        <w:jc w:val="both"/>
      </w:pPr>
      <w:r>
        <w:rPr>
          <w:sz w:val="20"/>
        </w:rPr>
        <w:t xml:space="preserve">29. Документы, указанные в пункте в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62" w:history="0">
        <w:r>
          <w:rPr>
            <w:color w:val="0000ff"/>
            <w:sz w:val="20"/>
          </w:rPr>
          <w:t xml:space="preserve">пункте 27</w:t>
        </w:r>
      </w:hyperlink>
      <w:r>
        <w:rPr>
          <w:sz w:val="20"/>
        </w:rPr>
        <w:t xml:space="preserve">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pPr>
        <w:pStyle w:val="0"/>
        <w:spacing w:before="200"/>
        <w:ind w:firstLine="540"/>
        <w:jc w:val="both"/>
      </w:pPr>
      <w:r>
        <w:rPr>
          <w:sz w:val="20"/>
        </w:rPr>
        <w:t xml:space="preserve">30. Уполномоченный орган, предоставляющий муниципальную услугу, в рамках межведомственного информационного взаимодействия не позднее одного рабочего дня со дня регистрации заявления запрашивает в государственных органах, органах местного самоуправления, подведомственных им организациях необходимые для предоставления муниципальной услуги документы, которые находятся в их распоряжении, если Заявитель (Представитель заявителя) не представил их по собственной инициативе.</w:t>
      </w:r>
    </w:p>
    <w:bookmarkStart w:id="280" w:name="P280"/>
    <w:bookmarkEnd w:id="280"/>
    <w:p>
      <w:pPr>
        <w:pStyle w:val="0"/>
        <w:spacing w:before="200"/>
        <w:ind w:firstLine="540"/>
        <w:jc w:val="both"/>
      </w:pPr>
      <w:r>
        <w:rPr>
          <w:sz w:val="20"/>
        </w:rPr>
        <w:t xml:space="preserve">31. Заявление и документы, необходимые для предоставления муниципальной услуги, могут быть направлены (поданы) в Уполномоченный орган следующими способами:</w:t>
      </w:r>
    </w:p>
    <w:p>
      <w:pPr>
        <w:pStyle w:val="0"/>
        <w:spacing w:before="200"/>
        <w:ind w:firstLine="540"/>
        <w:jc w:val="both"/>
      </w:pPr>
      <w:r>
        <w:rPr>
          <w:sz w:val="20"/>
        </w:rPr>
        <w:t xml:space="preserve">1) лично (на приеме) в Уполномоченном органе или посредством обращения в многофункциональный центр.</w:t>
      </w:r>
    </w:p>
    <w:p>
      <w:pPr>
        <w:pStyle w:val="0"/>
        <w:spacing w:before="200"/>
        <w:ind w:firstLine="540"/>
        <w:jc w:val="both"/>
      </w:pPr>
      <w:r>
        <w:rPr>
          <w:sz w:val="20"/>
        </w:rPr>
        <w:t xml:space="preserve">При подаче Заявления непосредственно в Уполномоченный орган или многофункциональный центр обеспечивается изготовление копий документов, представленных Заявителем (Представителем заявителя) в момент принятия заявления. После изготовления копий документов подлинники (оригиналы) возвращаются Заявителю (Представителю заявителя).</w:t>
      </w:r>
    </w:p>
    <w:p>
      <w:pPr>
        <w:pStyle w:val="0"/>
        <w:spacing w:before="200"/>
        <w:ind w:firstLine="540"/>
        <w:jc w:val="both"/>
      </w:pPr>
      <w:r>
        <w:rPr>
          <w:sz w:val="20"/>
        </w:rPr>
        <w:t xml:space="preserve">При подаче заявления на получение муниципальной услуги специалист Уполномоченного органа информирует Заявителя (Представителя заявителя) о действиях, которые от него ожидаются в рамках получения муниципальной услуги;</w:t>
      </w:r>
    </w:p>
    <w:p>
      <w:pPr>
        <w:pStyle w:val="0"/>
        <w:spacing w:before="200"/>
        <w:ind w:firstLine="540"/>
        <w:jc w:val="both"/>
      </w:pPr>
      <w:r>
        <w:rPr>
          <w:sz w:val="20"/>
        </w:rPr>
        <w:t xml:space="preserve">2) почтовым отправлением.</w:t>
      </w:r>
    </w:p>
    <w:p>
      <w:pPr>
        <w:pStyle w:val="0"/>
        <w:spacing w:before="200"/>
        <w:ind w:firstLine="540"/>
        <w:jc w:val="both"/>
      </w:pPr>
      <w:r>
        <w:rPr>
          <w:sz w:val="20"/>
        </w:rPr>
        <w:t xml:space="preserve">При направлении Заявления заказным почтовым отправлением с уведомлением о вручении прилагаемые копии документов должны быть заверены нотариально или органами, выдавшими данные документы в установленном порядке;</w:t>
      </w:r>
    </w:p>
    <w:p>
      <w:pPr>
        <w:pStyle w:val="0"/>
        <w:spacing w:before="200"/>
        <w:ind w:firstLine="540"/>
        <w:jc w:val="both"/>
      </w:pPr>
      <w:r>
        <w:rPr>
          <w:sz w:val="20"/>
        </w:rPr>
        <w:t xml:space="preserve">3) в электронной форме путем заполнения формы Заявления через личный кабинет на ЕПГУ.</w:t>
      </w:r>
    </w:p>
    <w:p>
      <w:pPr>
        <w:pStyle w:val="0"/>
        <w:spacing w:before="200"/>
        <w:ind w:firstLine="540"/>
        <w:jc w:val="both"/>
      </w:pPr>
      <w:r>
        <w:rPr>
          <w:sz w:val="20"/>
        </w:rPr>
        <w:t xml:space="preserve">Формирование заявления заявителем на ЕПГУ осуществляется посредством заполнения электронной формы запроса, при этом необходимость дополнительной подачи заявления в какой-либо иной форме и необходимость посещения Уполномоченного органа отсутствует.</w:t>
      </w:r>
    </w:p>
    <w:p>
      <w:pPr>
        <w:pStyle w:val="0"/>
        <w:spacing w:before="200"/>
        <w:ind w:firstLine="540"/>
        <w:jc w:val="both"/>
      </w:pPr>
      <w:r>
        <w:rPr>
          <w:sz w:val="20"/>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При выявлении некорректно заполненного поля электронной формы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w:t>
      </w:r>
    </w:p>
    <w:p>
      <w:pPr>
        <w:pStyle w:val="0"/>
        <w:spacing w:before="200"/>
        <w:ind w:firstLine="540"/>
        <w:jc w:val="both"/>
      </w:pPr>
      <w:r>
        <w:rPr>
          <w:sz w:val="20"/>
        </w:rPr>
        <w:t xml:space="preserve">В случае направления Заявления посредством ЕПГУ заполненное Заявление о предоставлении муниципальной услуги отправляется Заявителем (Представителем заявителя) вместе с прикрепленными электронными образцами документов, необходимых для предоставления муниципальной услуги.</w:t>
      </w:r>
    </w:p>
    <w:p>
      <w:pPr>
        <w:pStyle w:val="0"/>
        <w:spacing w:before="200"/>
        <w:ind w:firstLine="540"/>
        <w:jc w:val="both"/>
      </w:pPr>
      <w:r>
        <w:rPr>
          <w:sz w:val="20"/>
        </w:rPr>
        <w:t xml:space="preserve">Электронные документы представляются в следующих форматах:</w:t>
      </w:r>
    </w:p>
    <w:p>
      <w:pPr>
        <w:pStyle w:val="0"/>
        <w:spacing w:before="200"/>
        <w:ind w:firstLine="540"/>
        <w:jc w:val="both"/>
      </w:pPr>
      <w:r>
        <w:rPr>
          <w:sz w:val="20"/>
        </w:rPr>
        <w:t xml:space="preserve">а) xml - для формализованных документов;</w:t>
      </w:r>
    </w:p>
    <w:p>
      <w:pPr>
        <w:pStyle w:val="0"/>
        <w:spacing w:before="200"/>
        <w:ind w:firstLine="540"/>
        <w:jc w:val="both"/>
      </w:pPr>
      <w:r>
        <w:rPr>
          <w:sz w:val="20"/>
        </w:rPr>
        <w:t xml:space="preserve">б) doc, docx, odt - для документов с текстовым содержанием, не включающим формулы;</w:t>
      </w:r>
    </w:p>
    <w:p>
      <w:pPr>
        <w:pStyle w:val="0"/>
        <w:spacing w:before="200"/>
        <w:ind w:firstLine="540"/>
        <w:jc w:val="both"/>
      </w:pPr>
      <w:r>
        <w:rPr>
          <w:sz w:val="20"/>
        </w:rPr>
        <w:t xml:space="preserve">в) xls, xlsx, ods - для документов, содержащих расчеты;</w:t>
      </w:r>
    </w:p>
    <w:p>
      <w:pPr>
        <w:pStyle w:val="0"/>
        <w:spacing w:before="200"/>
        <w:ind w:firstLine="540"/>
        <w:jc w:val="both"/>
      </w:pPr>
      <w:r>
        <w:rPr>
          <w:sz w:val="20"/>
        </w:rPr>
        <w:t xml:space="preserve">г)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pPr>
        <w:pStyle w:val="0"/>
        <w:spacing w:before="200"/>
        <w:ind w:firstLine="540"/>
        <w:jc w:val="both"/>
      </w:pPr>
      <w:r>
        <w:rPr>
          <w:sz w:val="20"/>
        </w:rPr>
        <w:t xml:space="preserve">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pPr>
        <w:pStyle w:val="0"/>
        <w:spacing w:before="200"/>
        <w:ind w:firstLine="540"/>
        <w:jc w:val="both"/>
      </w:pPr>
      <w:r>
        <w:rPr>
          <w:sz w:val="20"/>
        </w:rPr>
        <w:t xml:space="preserve">"черно-белый" (при отсутствии в документе графических изображений и (или) цветного текста);</w:t>
      </w:r>
    </w:p>
    <w:p>
      <w:pPr>
        <w:pStyle w:val="0"/>
        <w:spacing w:before="200"/>
        <w:ind w:firstLine="540"/>
        <w:jc w:val="both"/>
      </w:pPr>
      <w:r>
        <w:rPr>
          <w:sz w:val="20"/>
        </w:rPr>
        <w:t xml:space="preserve">"оттенки серого" (при наличии в документе графических изображений, отличных от цветного графического изображения);</w:t>
      </w:r>
    </w:p>
    <w:p>
      <w:pPr>
        <w:pStyle w:val="0"/>
        <w:spacing w:before="200"/>
        <w:ind w:firstLine="540"/>
        <w:jc w:val="both"/>
      </w:pPr>
      <w:r>
        <w:rPr>
          <w:sz w:val="20"/>
        </w:rPr>
        <w:t xml:space="preserve">"цветной" или "режим полной цветопередачи" (при наличии в документе цветных графических изображений либо цветного текста).</w:t>
      </w:r>
    </w:p>
    <w:p>
      <w:pPr>
        <w:pStyle w:val="0"/>
        <w:spacing w:before="200"/>
        <w:ind w:firstLine="540"/>
        <w:jc w:val="both"/>
      </w:pPr>
      <w:r>
        <w:rPr>
          <w:sz w:val="20"/>
        </w:rPr>
        <w:t xml:space="preserve">Количество файлов должно соответствовать количеству документов, каждый из которых содержит текстовую и (или) графическую информацию.</w:t>
      </w:r>
    </w:p>
    <w:p>
      <w:pPr>
        <w:pStyle w:val="0"/>
        <w:spacing w:before="200"/>
        <w:ind w:firstLine="540"/>
        <w:jc w:val="both"/>
      </w:pPr>
      <w:r>
        <w:rPr>
          <w:sz w:val="20"/>
        </w:rPr>
        <w:t xml:space="preserve">Электронные документы должны обеспечивать:</w:t>
      </w:r>
    </w:p>
    <w:p>
      <w:pPr>
        <w:pStyle w:val="0"/>
        <w:spacing w:before="200"/>
        <w:ind w:firstLine="540"/>
        <w:jc w:val="both"/>
      </w:pPr>
      <w:r>
        <w:rPr>
          <w:sz w:val="20"/>
        </w:rPr>
        <w:t xml:space="preserve">возможность идентифицировать документ и количество листов в документе;</w:t>
      </w:r>
    </w:p>
    <w:p>
      <w:pPr>
        <w:pStyle w:val="0"/>
        <w:spacing w:before="200"/>
        <w:ind w:firstLine="540"/>
        <w:jc w:val="both"/>
      </w:pPr>
      <w:r>
        <w:rPr>
          <w:sz w:val="20"/>
        </w:rPr>
        <w:t xml:space="preserve">переходы по оглавлению и (или) к содержащимся в тексте рисункам и таблицам для документов, содержащих структурированные по частям, главам, разделам (подразделам) данные и закладки.</w:t>
      </w:r>
    </w:p>
    <w:p>
      <w:pPr>
        <w:pStyle w:val="0"/>
        <w:spacing w:before="200"/>
        <w:ind w:firstLine="540"/>
        <w:jc w:val="both"/>
      </w:pPr>
      <w:r>
        <w:rPr>
          <w:sz w:val="20"/>
        </w:rPr>
        <w:t xml:space="preserve">Документы, подлежащие представлению в форматах xls, xlsx или ods, формируются в виде отдельного электронного документа.</w:t>
      </w:r>
    </w:p>
    <w:p>
      <w:pPr>
        <w:pStyle w:val="0"/>
        <w:jc w:val="both"/>
      </w:pPr>
      <w:r>
        <w:rPr>
          <w:sz w:val="20"/>
        </w:rPr>
      </w:r>
    </w:p>
    <w:p>
      <w:pPr>
        <w:pStyle w:val="2"/>
        <w:jc w:val="center"/>
        <w:outlineLvl w:val="2"/>
      </w:pPr>
      <w:r>
        <w:rPr>
          <w:sz w:val="20"/>
        </w:rPr>
        <w:t xml:space="preserve">Исчерпывающий перечень оснований для отказа в приеме</w:t>
      </w:r>
    </w:p>
    <w:p>
      <w:pPr>
        <w:pStyle w:val="2"/>
        <w:jc w:val="center"/>
      </w:pPr>
      <w:r>
        <w:rPr>
          <w:sz w:val="20"/>
        </w:rPr>
        <w:t xml:space="preserve">документов, необходимых для предоставления</w:t>
      </w:r>
    </w:p>
    <w:p>
      <w:pPr>
        <w:pStyle w:val="2"/>
        <w:jc w:val="center"/>
      </w:pPr>
      <w:r>
        <w:rPr>
          <w:sz w:val="20"/>
        </w:rPr>
        <w:t xml:space="preserve">муниципальной услуги</w:t>
      </w:r>
    </w:p>
    <w:p>
      <w:pPr>
        <w:pStyle w:val="0"/>
        <w:jc w:val="both"/>
      </w:pPr>
      <w:r>
        <w:rPr>
          <w:sz w:val="20"/>
        </w:rPr>
      </w:r>
    </w:p>
    <w:bookmarkStart w:id="309" w:name="P309"/>
    <w:bookmarkEnd w:id="309"/>
    <w:p>
      <w:pPr>
        <w:pStyle w:val="0"/>
        <w:ind w:firstLine="540"/>
        <w:jc w:val="both"/>
      </w:pPr>
      <w:r>
        <w:rPr>
          <w:sz w:val="20"/>
        </w:rPr>
        <w:t xml:space="preserve">32. Основаниями для отказа в приеме документов, необходимых для предоставления муниципальной услуги, являются:</w:t>
      </w:r>
    </w:p>
    <w:p>
      <w:pPr>
        <w:pStyle w:val="0"/>
        <w:spacing w:before="200"/>
        <w:ind w:firstLine="540"/>
        <w:jc w:val="both"/>
      </w:pPr>
      <w:r>
        <w:rPr>
          <w:sz w:val="20"/>
        </w:rPr>
        <w:t xml:space="preserve">1) заявление подано в орган местного самоуправления или организацию, в полномочия которых не входит предоставление муниципальной услуги;</w:t>
      </w:r>
    </w:p>
    <w:p>
      <w:pPr>
        <w:pStyle w:val="0"/>
        <w:spacing w:before="200"/>
        <w:ind w:firstLine="540"/>
        <w:jc w:val="both"/>
      </w:pPr>
      <w:r>
        <w:rPr>
          <w:sz w:val="20"/>
        </w:rPr>
        <w:t xml:space="preserve">2) неполное заполнение полей в форме заявления, в том числе в интерактивной форме заявления на ЕПГУ;</w:t>
      </w:r>
    </w:p>
    <w:p>
      <w:pPr>
        <w:pStyle w:val="0"/>
        <w:spacing w:before="200"/>
        <w:ind w:firstLine="540"/>
        <w:jc w:val="both"/>
      </w:pPr>
      <w:r>
        <w:rPr>
          <w:sz w:val="20"/>
        </w:rPr>
        <w:t xml:space="preserve">3) представление неполного комплекта документов, необходимого для предоставления муниципальной услуги;</w:t>
      </w:r>
    </w:p>
    <w:p>
      <w:pPr>
        <w:pStyle w:val="0"/>
        <w:spacing w:before="200"/>
        <w:ind w:firstLine="540"/>
        <w:jc w:val="both"/>
      </w:pPr>
      <w:r>
        <w:rPr>
          <w:sz w:val="20"/>
        </w:rPr>
        <w:t xml:space="preserve">4) представленные документы утратили силу на момент обращения за предоставлением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pPr>
        <w:pStyle w:val="0"/>
        <w:spacing w:before="200"/>
        <w:ind w:firstLine="540"/>
        <w:jc w:val="both"/>
      </w:pPr>
      <w:r>
        <w:rPr>
          <w:sz w:val="20"/>
        </w:rPr>
        <w:t xml:space="preserve">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pPr>
        <w:pStyle w:val="0"/>
        <w:spacing w:before="200"/>
        <w:ind w:firstLine="540"/>
        <w:jc w:val="both"/>
      </w:pPr>
      <w:r>
        <w:rPr>
          <w:sz w:val="20"/>
        </w:rPr>
        <w:t xml:space="preserve">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pPr>
        <w:pStyle w:val="0"/>
        <w:spacing w:before="200"/>
        <w:ind w:firstLine="540"/>
        <w:jc w:val="both"/>
      </w:pPr>
      <w:r>
        <w:rPr>
          <w:sz w:val="20"/>
        </w:rPr>
        <w:t xml:space="preserve">7) заявление и документы, необходимые для предоставления муниципальной услуги, поданы в электронной форме с нарушением требований, установленных нормативными правовыми актами;</w:t>
      </w:r>
    </w:p>
    <w:p>
      <w:pPr>
        <w:pStyle w:val="0"/>
        <w:spacing w:before="200"/>
        <w:ind w:firstLine="540"/>
        <w:jc w:val="both"/>
      </w:pPr>
      <w:r>
        <w:rPr>
          <w:sz w:val="20"/>
        </w:rPr>
        <w:t xml:space="preserve">8) выявлено несоблюдение установленных </w:t>
      </w:r>
      <w:hyperlink r:id="rId32" w:tooltip="Федеральный закон от 06.04.2011 N 63-ФЗ (ред. от 31.07.2025) &quot;Об электронной подписи&quot; {КонсультантПлюс}" w:history="0">
        <w:r>
          <w:rPr>
            <w:color w:val="0000ff"/>
            <w:sz w:val="20"/>
          </w:rPr>
          <w:t xml:space="preserve">статьей 11</w:t>
        </w:r>
      </w:hyperlink>
      <w:r>
        <w:rPr>
          <w:sz w:val="20"/>
        </w:rP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p>
      <w:pPr>
        <w:pStyle w:val="0"/>
        <w:spacing w:before="200"/>
        <w:ind w:firstLine="540"/>
        <w:jc w:val="both"/>
      </w:pPr>
      <w:r>
        <w:rPr>
          <w:sz w:val="20"/>
        </w:rPr>
        <w:t xml:space="preserve">33.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6" w:history="0">
        <w:r>
          <w:rPr>
            <w:color w:val="0000ff"/>
            <w:sz w:val="20"/>
          </w:rPr>
          <w:t xml:space="preserve">Решение</w:t>
        </w:r>
      </w:hyperlink>
      <w:r>
        <w:rPr>
          <w:sz w:val="20"/>
        </w:rPr>
        <w:t xml:space="preserve"> об отказе в приеме документов, необходимых для предоставления муниципальной услуги, по основаниям, указанным в </w:t>
      </w:r>
      <w:hyperlink w:tooltip="32. Основаниями для отказа в приеме документов, необходимых для предоставления муниципальной услуги, являются:" w:anchor="P309" w:history="0">
        <w:r>
          <w:rPr>
            <w:color w:val="0000ff"/>
            <w:sz w:val="20"/>
          </w:rPr>
          <w:t xml:space="preserve">пункте 32</w:t>
        </w:r>
      </w:hyperlink>
      <w:r>
        <w:rPr>
          <w:sz w:val="20"/>
        </w:rPr>
        <w:t xml:space="preserve"> настоящего Административного регламента, оформляется согласно приложению 2 к Административному регламенту.</w:t>
      </w:r>
    </w:p>
    <w:p>
      <w:pPr>
        <w:pStyle w:val="0"/>
        <w:spacing w:before="200"/>
        <w:ind w:firstLine="540"/>
        <w:jc w:val="both"/>
      </w:pPr>
      <w:r>
        <w:rPr>
          <w:sz w:val="20"/>
        </w:rPr>
        <w:t xml:space="preserve">Решение об отказе в приеме документов по основаниям, указанным в пункте 33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в Уполномоченный орган.</w:t>
      </w:r>
    </w:p>
    <w:p>
      <w:pPr>
        <w:pStyle w:val="0"/>
        <w:spacing w:before="200"/>
        <w:ind w:firstLine="540"/>
        <w:jc w:val="both"/>
      </w:pPr>
      <w:r>
        <w:rPr>
          <w:sz w:val="20"/>
        </w:rPr>
        <w:t xml:space="preserve">Отказ в приеме документов по основаниям, указанным в </w:t>
      </w:r>
      <w:hyperlink w:tooltip="32. Основаниями для отказа в приеме документов, необходимых для предоставления муниципальной услуги, являются:" w:anchor="P309" w:history="0">
        <w:r>
          <w:rPr>
            <w:color w:val="0000ff"/>
            <w:sz w:val="20"/>
          </w:rPr>
          <w:t xml:space="preserve">пункте 32</w:t>
        </w:r>
      </w:hyperlink>
      <w:r>
        <w:rPr>
          <w:sz w:val="20"/>
        </w:rPr>
        <w:t xml:space="preserve"> настоящего Административного регламента, не препятствует повторному обращению Заявителя в Уполномоченный орган за получением муниципальной услуги.</w:t>
      </w:r>
    </w:p>
    <w:p>
      <w:pPr>
        <w:pStyle w:val="0"/>
        <w:jc w:val="both"/>
      </w:pPr>
      <w:r>
        <w:rPr>
          <w:sz w:val="20"/>
        </w:rPr>
      </w:r>
    </w:p>
    <w:p>
      <w:pPr>
        <w:pStyle w:val="2"/>
        <w:jc w:val="center"/>
        <w:outlineLvl w:val="2"/>
      </w:pPr>
      <w:r>
        <w:rPr>
          <w:sz w:val="20"/>
        </w:rPr>
        <w:t xml:space="preserve">Исчерпывающий перечень оснований для приостановления или</w:t>
      </w:r>
    </w:p>
    <w:p>
      <w:pPr>
        <w:pStyle w:val="2"/>
        <w:jc w:val="center"/>
      </w:pPr>
      <w:r>
        <w:rPr>
          <w:sz w:val="20"/>
        </w:rPr>
        <w:t xml:space="preserve">отказа в предоставлении муниципальной услуги</w:t>
      </w:r>
    </w:p>
    <w:p>
      <w:pPr>
        <w:pStyle w:val="0"/>
        <w:jc w:val="both"/>
      </w:pPr>
      <w:r>
        <w:rPr>
          <w:sz w:val="20"/>
        </w:rPr>
      </w:r>
    </w:p>
    <w:bookmarkStart w:id="325" w:name="P325"/>
    <w:bookmarkEnd w:id="325"/>
    <w:p>
      <w:pPr>
        <w:pStyle w:val="0"/>
        <w:ind w:firstLine="540"/>
        <w:jc w:val="both"/>
      </w:pPr>
      <w:r>
        <w:rPr>
          <w:sz w:val="20"/>
        </w:rPr>
        <w:t xml:space="preserve">34. Основания для отказа в предоставлении муниципальной услуги:</w:t>
      </w:r>
    </w:p>
    <w:p>
      <w:pPr>
        <w:pStyle w:val="0"/>
        <w:spacing w:before="200"/>
        <w:ind w:firstLine="540"/>
        <w:jc w:val="both"/>
      </w:pPr>
      <w:r>
        <w:rPr>
          <w:sz w:val="20"/>
        </w:rPr>
        <w:t xml:space="preserve">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муниципальной услуги;</w:t>
      </w:r>
    </w:p>
    <w:p>
      <w:pPr>
        <w:pStyle w:val="0"/>
        <w:spacing w:before="200"/>
        <w:ind w:firstLine="540"/>
        <w:jc w:val="both"/>
      </w:pPr>
      <w:r>
        <w:rPr>
          <w:sz w:val="20"/>
        </w:rPr>
        <w:t xml:space="preserve">2) несоответствие проекта производства работ требованиям, установленным нормативными правовыми актами;</w:t>
      </w:r>
    </w:p>
    <w:p>
      <w:pPr>
        <w:pStyle w:val="0"/>
        <w:spacing w:before="200"/>
        <w:ind w:firstLine="540"/>
        <w:jc w:val="both"/>
      </w:pPr>
      <w:r>
        <w:rPr>
          <w:sz w:val="20"/>
        </w:rPr>
        <w:t xml:space="preserve">3) невозможность выполнения работ в заявленные сроки;</w:t>
      </w:r>
    </w:p>
    <w:p>
      <w:pPr>
        <w:pStyle w:val="0"/>
        <w:spacing w:before="200"/>
        <w:ind w:firstLine="540"/>
        <w:jc w:val="both"/>
      </w:pPr>
      <w:r>
        <w:rPr>
          <w:sz w:val="20"/>
        </w:rPr>
        <w:t xml:space="preserve">4) установлены факты нарушений при проведении земляных работ в соответствии с выданным разрешением на осуществление земляных работ;</w:t>
      </w:r>
    </w:p>
    <w:p>
      <w:pPr>
        <w:pStyle w:val="0"/>
        <w:spacing w:before="200"/>
        <w:ind w:firstLine="540"/>
        <w:jc w:val="both"/>
      </w:pPr>
      <w:r>
        <w:rPr>
          <w:sz w:val="20"/>
        </w:rPr>
        <w:t xml:space="preserve">5) наличие противоречивых сведений в заявлении о предоставлении муниципальной услуги и приложенных к нему документах;</w:t>
      </w:r>
    </w:p>
    <w:p>
      <w:pPr>
        <w:pStyle w:val="0"/>
        <w:spacing w:before="200"/>
        <w:ind w:firstLine="540"/>
        <w:jc w:val="both"/>
      </w:pPr>
      <w:r>
        <w:rPr>
          <w:sz w:val="20"/>
        </w:rPr>
        <w:t xml:space="preserve">6) - 7) утратили силу. - </w:t>
      </w:r>
      <w:hyperlink r:id="rId33" w:tooltip="Постановление Администрации ЗАТО Северск от 16.09.2025 N 2263-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w:t>
        </w:r>
      </w:hyperlink>
      <w:r>
        <w:rPr>
          <w:sz w:val="20"/>
        </w:rPr>
        <w:t xml:space="preserve"> Администрации ЗАТО Северск от 16.09.2025 N 2263-па.</w:t>
      </w:r>
    </w:p>
    <w:bookmarkStart w:id="332" w:name="P332"/>
    <w:bookmarkEnd w:id="332"/>
    <w:p>
      <w:pPr>
        <w:pStyle w:val="0"/>
        <w:spacing w:before="200"/>
        <w:ind w:firstLine="540"/>
        <w:jc w:val="both"/>
      </w:pPr>
      <w:r>
        <w:rPr>
          <w:sz w:val="20"/>
        </w:rPr>
        <w:t xml:space="preserve">34.1. Основания для отказа в закрытии разрешения на осуществление земляных работ:</w:t>
      </w:r>
    </w:p>
    <w:p>
      <w:pPr>
        <w:pStyle w:val="0"/>
        <w:spacing w:before="200"/>
        <w:ind w:firstLine="540"/>
        <w:jc w:val="both"/>
      </w:pPr>
      <w:r>
        <w:rPr>
          <w:sz w:val="20"/>
        </w:rPr>
        <w:t xml:space="preserve">1) работы по восстановлению нарушенных элементов благоустройства в процессе производства земляных работ не проведены, что подтверждается актом осмотра места проведения земляных работ, составленным специалистом соответствующего Уполномоченного органа Администрации, с приложением фотографий;</w:t>
      </w:r>
    </w:p>
    <w:p>
      <w:pPr>
        <w:pStyle w:val="0"/>
        <w:spacing w:before="200"/>
        <w:ind w:firstLine="540"/>
        <w:jc w:val="both"/>
      </w:pPr>
      <w:r>
        <w:rPr>
          <w:sz w:val="20"/>
        </w:rPr>
        <w:t xml:space="preserve">2) отсутствие отметки о согласовании правообладателем земельного участка проведенных работ по восстановлению благоустройства и озеленения и (или) наличие обоснованных замечаний к восстановленному благоустройству и озеленению;</w:t>
      </w:r>
    </w:p>
    <w:p>
      <w:pPr>
        <w:pStyle w:val="0"/>
        <w:spacing w:before="200"/>
        <w:ind w:firstLine="540"/>
        <w:jc w:val="both"/>
      </w:pPr>
      <w:r>
        <w:rPr>
          <w:sz w:val="20"/>
        </w:rPr>
        <w:t xml:space="preserve">3) не предоставлен акт о завершении земляных работ и выполненном благоустройстве, подписанный производителем работ и правообладателем земельного участка, с приложением фотографий.</w:t>
      </w:r>
    </w:p>
    <w:p>
      <w:pPr>
        <w:pStyle w:val="0"/>
        <w:jc w:val="both"/>
      </w:pPr>
      <w:r>
        <w:rPr>
          <w:sz w:val="20"/>
        </w:rPr>
        <w:t xml:space="preserve">(п. 34.1 введен </w:t>
      </w:r>
      <w:hyperlink r:id="rId34"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постановлением</w:t>
        </w:r>
      </w:hyperlink>
      <w:r>
        <w:rPr>
          <w:sz w:val="20"/>
        </w:rPr>
        <w:t xml:space="preserve"> Администрации ЗАТО Северск от 25.11.2025 N 2869-па)</w:t>
      </w:r>
    </w:p>
    <w:p>
      <w:pPr>
        <w:pStyle w:val="0"/>
        <w:spacing w:before="200"/>
        <w:ind w:firstLine="540"/>
        <w:jc w:val="both"/>
      </w:pPr>
      <w:r>
        <w:rPr>
          <w:sz w:val="20"/>
        </w:rPr>
        <w:t xml:space="preserve">35.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6" w:history="0">
        <w:r>
          <w:rPr>
            <w:color w:val="0000ff"/>
            <w:sz w:val="20"/>
          </w:rPr>
          <w:t xml:space="preserve">Решение</w:t>
        </w:r>
      </w:hyperlink>
      <w:r>
        <w:rPr>
          <w:sz w:val="20"/>
        </w:rPr>
        <w:t xml:space="preserve"> об отказе в предоставлении муниципальной услуги по основаниям, указанным в </w:t>
      </w:r>
      <w:hyperlink w:tooltip="34. Основания для отказа в предоставлении муниципальной услуги:" w:anchor="P325" w:history="0">
        <w:r>
          <w:rPr>
            <w:color w:val="0000ff"/>
            <w:sz w:val="20"/>
          </w:rPr>
          <w:t xml:space="preserve">пунктах 34</w:t>
        </w:r>
      </w:hyperlink>
      <w:r>
        <w:rPr>
          <w:sz w:val="20"/>
        </w:rPr>
        <w:t xml:space="preserve">, </w:t>
      </w:r>
      <w:hyperlink w:tooltip="34.1. Основания для отказа в закрытии разрешения на осуществление земляных работ:" w:anchor="P332" w:history="0">
        <w:r>
          <w:rPr>
            <w:color w:val="0000ff"/>
            <w:sz w:val="20"/>
          </w:rPr>
          <w:t xml:space="preserve">34.1</w:t>
        </w:r>
      </w:hyperlink>
      <w:r>
        <w:rPr>
          <w:sz w:val="20"/>
        </w:rPr>
        <w:t xml:space="preserve"> настоящего Административного регламента, оформляется согласно приложению 2 к Административному регламенту.</w:t>
      </w:r>
    </w:p>
    <w:p>
      <w:pPr>
        <w:pStyle w:val="0"/>
        <w:jc w:val="both"/>
      </w:pPr>
      <w:r>
        <w:rPr>
          <w:sz w:val="20"/>
        </w:rPr>
        <w:t xml:space="preserve">(п. 35 в ред. </w:t>
      </w:r>
      <w:hyperlink r:id="rId35"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постановления</w:t>
        </w:r>
      </w:hyperlink>
      <w:r>
        <w:rPr>
          <w:sz w:val="20"/>
        </w:rPr>
        <w:t xml:space="preserve"> Администрации ЗАТО Северск от 25.11.2025 N 2869-па)</w:t>
      </w:r>
    </w:p>
    <w:p>
      <w:pPr>
        <w:pStyle w:val="0"/>
        <w:spacing w:before="200"/>
        <w:ind w:firstLine="540"/>
        <w:jc w:val="both"/>
      </w:pPr>
      <w:r>
        <w:rPr>
          <w:sz w:val="20"/>
        </w:rPr>
        <w:t xml:space="preserve">36. Основания для приостановления предоставления муниципальной услуги отсутствуют.</w:t>
      </w:r>
    </w:p>
    <w:p>
      <w:pPr>
        <w:pStyle w:val="0"/>
        <w:spacing w:before="200"/>
        <w:ind w:firstLine="540"/>
        <w:jc w:val="both"/>
      </w:pPr>
      <w:r>
        <w:rPr>
          <w:sz w:val="20"/>
        </w:rPr>
        <w:t xml:space="preserve">37. Услуги, необходимые и обязательные для предоставления муниципальной услуги, отсутствуют.</w:t>
      </w:r>
    </w:p>
    <w:p>
      <w:pPr>
        <w:pStyle w:val="0"/>
        <w:jc w:val="both"/>
      </w:pPr>
      <w:r>
        <w:rPr>
          <w:sz w:val="20"/>
        </w:rPr>
      </w:r>
    </w:p>
    <w:p>
      <w:pPr>
        <w:pStyle w:val="2"/>
        <w:jc w:val="center"/>
        <w:outlineLvl w:val="2"/>
      </w:pPr>
      <w:r>
        <w:rPr>
          <w:sz w:val="20"/>
        </w:rPr>
        <w:t xml:space="preserve">Размер платы, взимаемой с Заявителя при предоставлении</w:t>
      </w:r>
    </w:p>
    <w:p>
      <w:pPr>
        <w:pStyle w:val="2"/>
        <w:jc w:val="center"/>
      </w:pPr>
      <w:r>
        <w:rPr>
          <w:sz w:val="20"/>
        </w:rPr>
        <w:t xml:space="preserve">муниципальной услуги, и способы ее взимания в случаях,</w:t>
      </w:r>
    </w:p>
    <w:p>
      <w:pPr>
        <w:pStyle w:val="2"/>
        <w:jc w:val="center"/>
      </w:pPr>
      <w:r>
        <w:rPr>
          <w:sz w:val="20"/>
        </w:rPr>
        <w:t xml:space="preserve">предусмотренных федеральными законами, принимаемыми</w:t>
      </w:r>
    </w:p>
    <w:p>
      <w:pPr>
        <w:pStyle w:val="2"/>
        <w:jc w:val="center"/>
      </w:pPr>
      <w:r>
        <w:rPr>
          <w:sz w:val="20"/>
        </w:rPr>
        <w:t xml:space="preserve">в соответствии с ними иными нормативными правовыми актами</w:t>
      </w:r>
    </w:p>
    <w:p>
      <w:pPr>
        <w:pStyle w:val="2"/>
        <w:jc w:val="center"/>
      </w:pPr>
      <w:r>
        <w:rPr>
          <w:sz w:val="20"/>
        </w:rPr>
        <w:t xml:space="preserve">Российской Федерации, нормативными правовыми актами</w:t>
      </w:r>
    </w:p>
    <w:p>
      <w:pPr>
        <w:pStyle w:val="2"/>
        <w:jc w:val="center"/>
      </w:pPr>
      <w:r>
        <w:rPr>
          <w:sz w:val="20"/>
        </w:rPr>
        <w:t xml:space="preserve">субъектов Российской Федерации, муниципальными</w:t>
      </w:r>
    </w:p>
    <w:p>
      <w:pPr>
        <w:pStyle w:val="2"/>
        <w:jc w:val="center"/>
      </w:pPr>
      <w:r>
        <w:rPr>
          <w:sz w:val="20"/>
        </w:rPr>
        <w:t xml:space="preserve">правовыми актами</w:t>
      </w:r>
    </w:p>
    <w:p>
      <w:pPr>
        <w:pStyle w:val="0"/>
        <w:jc w:val="both"/>
      </w:pPr>
      <w:r>
        <w:rPr>
          <w:sz w:val="20"/>
        </w:rPr>
      </w:r>
    </w:p>
    <w:p>
      <w:pPr>
        <w:pStyle w:val="0"/>
        <w:ind w:firstLine="540"/>
        <w:jc w:val="both"/>
      </w:pPr>
      <w:r>
        <w:rPr>
          <w:sz w:val="20"/>
        </w:rPr>
        <w:t xml:space="preserve">38. Предоставление муниципальной услуги осуществляется бесплатно.</w:t>
      </w:r>
    </w:p>
    <w:p>
      <w:pPr>
        <w:pStyle w:val="0"/>
        <w:jc w:val="both"/>
      </w:pPr>
      <w:r>
        <w:rPr>
          <w:sz w:val="20"/>
        </w:rPr>
      </w:r>
    </w:p>
    <w:p>
      <w:pPr>
        <w:pStyle w:val="2"/>
        <w:jc w:val="center"/>
        <w:outlineLvl w:val="2"/>
      </w:pPr>
      <w:r>
        <w:rPr>
          <w:sz w:val="20"/>
        </w:rPr>
        <w:t xml:space="preserve">Максимальный срок ожидания в очереди при подаче заявления</w:t>
      </w:r>
    </w:p>
    <w:p>
      <w:pPr>
        <w:pStyle w:val="2"/>
        <w:jc w:val="center"/>
      </w:pPr>
      <w:r>
        <w:rPr>
          <w:sz w:val="20"/>
        </w:rPr>
        <w:t xml:space="preserve">(запроса) о предоставлении муниципальной услуги</w:t>
      </w:r>
    </w:p>
    <w:p>
      <w:pPr>
        <w:pStyle w:val="2"/>
        <w:jc w:val="center"/>
      </w:pPr>
      <w:r>
        <w:rPr>
          <w:sz w:val="20"/>
        </w:rPr>
        <w:t xml:space="preserve">и при получении результата предоставления</w:t>
      </w:r>
    </w:p>
    <w:p>
      <w:pPr>
        <w:pStyle w:val="2"/>
        <w:jc w:val="center"/>
      </w:pPr>
      <w:r>
        <w:rPr>
          <w:sz w:val="20"/>
        </w:rPr>
        <w:t xml:space="preserve">муниципальной услуги</w:t>
      </w:r>
    </w:p>
    <w:p>
      <w:pPr>
        <w:pStyle w:val="0"/>
        <w:jc w:val="both"/>
      </w:pPr>
      <w:r>
        <w:rPr>
          <w:sz w:val="20"/>
        </w:rPr>
      </w:r>
    </w:p>
    <w:p>
      <w:pPr>
        <w:pStyle w:val="0"/>
        <w:ind w:firstLine="540"/>
        <w:jc w:val="both"/>
      </w:pPr>
      <w:r>
        <w:rPr>
          <w:sz w:val="20"/>
        </w:rPr>
        <w:t xml:space="preserve">39.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(Представителя заявителя) непосредственно в Уполномоченный орган или многофункциональный центр, составляет 15 минут.</w:t>
      </w:r>
    </w:p>
    <w:p>
      <w:pPr>
        <w:pStyle w:val="0"/>
        <w:jc w:val="both"/>
      </w:pPr>
      <w:r>
        <w:rPr>
          <w:sz w:val="20"/>
        </w:rPr>
      </w:r>
    </w:p>
    <w:p>
      <w:pPr>
        <w:pStyle w:val="2"/>
        <w:jc w:val="center"/>
        <w:outlineLvl w:val="2"/>
      </w:pPr>
      <w:r>
        <w:rPr>
          <w:sz w:val="20"/>
        </w:rPr>
        <w:t xml:space="preserve">Срок регистрации заявления (запроса) Заявителя</w:t>
      </w:r>
    </w:p>
    <w:p>
      <w:pPr>
        <w:pStyle w:val="2"/>
        <w:jc w:val="center"/>
      </w:pPr>
      <w:r>
        <w:rPr>
          <w:sz w:val="20"/>
        </w:rPr>
        <w:t xml:space="preserve">о предоставлении муниципальной услуги</w:t>
      </w:r>
    </w:p>
    <w:p>
      <w:pPr>
        <w:pStyle w:val="0"/>
        <w:jc w:val="both"/>
      </w:pPr>
      <w:r>
        <w:rPr>
          <w:sz w:val="20"/>
        </w:rPr>
      </w:r>
    </w:p>
    <w:p>
      <w:pPr>
        <w:pStyle w:val="0"/>
        <w:ind w:firstLine="540"/>
        <w:jc w:val="both"/>
      </w:pPr>
      <w:r>
        <w:rPr>
          <w:sz w:val="20"/>
        </w:rPr>
        <w:t xml:space="preserve">40. Регистрация заявления, представленного Заявителем (Представителем заявителя) в целях, указанных в </w:t>
      </w:r>
      <w:hyperlink w:tooltip="1) получения разрешения на производство земляных работ на территории городского округа ЗАТО Северск Томской области;" w:anchor="P161" w:history="0">
        <w:r>
          <w:rPr>
            <w:color w:val="0000ff"/>
            <w:sz w:val="20"/>
          </w:rPr>
          <w:t xml:space="preserve">подпунктах 1</w:t>
        </w:r>
      </w:hyperlink>
      <w:r>
        <w:rPr>
          <w:sz w:val="20"/>
        </w:rPr>
        <w:t xml:space="preserve">, </w:t>
      </w:r>
      <w:hyperlink w:tooltip="3) продления разрешения на право производства земляных работ на территории городского округа ЗАТО Северск Томской;" w:anchor="P163" w:history="0">
        <w:r>
          <w:rPr>
            <w:color w:val="0000ff"/>
            <w:sz w:val="20"/>
          </w:rPr>
          <w:t xml:space="preserve">3</w:t>
        </w:r>
      </w:hyperlink>
      <w:r>
        <w:rPr>
          <w:sz w:val="20"/>
        </w:rPr>
        <w:t xml:space="preserve">, </w:t>
      </w:r>
      <w:hyperlink w:tooltip="4) закрытия разрешения на право производства земляных работ на территории городского округа ЗАТО Северск Томской." w:anchor="P164" w:history="0">
        <w:r>
          <w:rPr>
            <w:color w:val="0000ff"/>
            <w:sz w:val="20"/>
          </w:rPr>
          <w:t xml:space="preserve">4 пункта 17</w:t>
        </w:r>
      </w:hyperlink>
      <w:r>
        <w:rPr>
          <w:sz w:val="20"/>
        </w:rPr>
        <w:t xml:space="preserve">, в Уполномоченном органе осуществляется не позднее 1 рабочего дня, следующего за днем его поступления.</w:t>
      </w:r>
    </w:p>
    <w:p>
      <w:pPr>
        <w:pStyle w:val="0"/>
        <w:spacing w:before="200"/>
        <w:ind w:firstLine="540"/>
        <w:jc w:val="both"/>
      </w:pPr>
      <w:r>
        <w:rPr>
          <w:sz w:val="20"/>
        </w:rPr>
        <w:t xml:space="preserve">41. Регистрация заявления, представленного Заявителем (Представителем заявителя) в целях, указанных в </w:t>
      </w:r>
      <w:hyperlink w:tooltip="2) получения разрешения на производство земляных работ в связи с аварийно-восстановительными работами на территории городского округа ЗАТО Северск Томской;" w:anchor="P162" w:history="0">
        <w:r>
          <w:rPr>
            <w:color w:val="0000ff"/>
            <w:sz w:val="20"/>
          </w:rPr>
          <w:t xml:space="preserve">подпункте 2 пункта 17</w:t>
        </w:r>
      </w:hyperlink>
      <w:r>
        <w:rPr>
          <w:sz w:val="20"/>
        </w:rPr>
        <w:t xml:space="preserve">, в Уполномоченном органе осуществляется в день его поступления.</w:t>
      </w:r>
    </w:p>
    <w:bookmarkStart w:id="364" w:name="P364"/>
    <w:bookmarkEnd w:id="364"/>
    <w:p>
      <w:pPr>
        <w:pStyle w:val="0"/>
        <w:spacing w:before="200"/>
        <w:ind w:firstLine="540"/>
        <w:jc w:val="both"/>
      </w:pPr>
      <w:r>
        <w:rPr>
          <w:sz w:val="20"/>
        </w:rPr>
        <w:t xml:space="preserve">42. В случае представления заявления в электронной форме вне рабочего дня Уполномоченного органа либо в выходной, нерабочий или праздничный день заявление подлежит регистрации на следующий рабочий день.</w:t>
      </w:r>
    </w:p>
    <w:p>
      <w:pPr>
        <w:pStyle w:val="0"/>
        <w:spacing w:before="200"/>
        <w:ind w:firstLine="540"/>
        <w:jc w:val="both"/>
      </w:pPr>
      <w:r>
        <w:rPr>
          <w:sz w:val="20"/>
        </w:rPr>
        <w:t xml:space="preserve">При личном обращении Заявителя (Представителя заявителя) и выявлении оснований для отказа в приеме документов, необходимых для предоставления муниципальной услуги, указанных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80" w:history="0">
        <w:r>
          <w:rPr>
            <w:color w:val="0000ff"/>
            <w:sz w:val="20"/>
          </w:rPr>
          <w:t xml:space="preserve">пункте 31</w:t>
        </w:r>
      </w:hyperlink>
      <w:r>
        <w:rPr>
          <w:sz w:val="20"/>
        </w:rPr>
        <w:t xml:space="preserve"> Административного регламента, специалисты Уполномоченного органа и многофункционального центра, отвечающие за прием заявления о предоставлении муниципальной услуги, объясняют содержание выявленных, устранимых недостатков, предлагают принять меры по их устранению на месте путем замены и (или) внесения недостающих документов. При невозможности устранить недостатки на месте возвращают Заявителю (Представителю заявителя) заявление и представленные им документы без регистрации, а в случае требования Заявителем (Представителем заявителя) предоставления письменного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6" w:history="0">
        <w:r>
          <w:rPr>
            <w:color w:val="0000ff"/>
            <w:sz w:val="20"/>
          </w:rPr>
          <w:t xml:space="preserve">решения</w:t>
        </w:r>
      </w:hyperlink>
      <w:r>
        <w:rPr>
          <w:sz w:val="20"/>
        </w:rPr>
        <w:t xml:space="preserve"> об отказе в приеме документов регистрация заявления о предоставлении муниципальной услуги производится в день его поступления и не позднее следующего за днем поступления заявления и документов, необходимых для предоставления муниципальной услуги, рабочего дня, Заявителю (Представителю заявителя) направляется мотивированное уведомление об отказе в приеме документов, необходимых для предоставления муниципальной услуги, по форме, приведенной в приложении 2 к Административному регламенту, способом, указанным в заявлении, с обязательным разъяснением права обжалования принятого решения.</w:t>
      </w:r>
    </w:p>
    <w:p>
      <w:pPr>
        <w:pStyle w:val="0"/>
        <w:jc w:val="both"/>
      </w:pPr>
      <w:r>
        <w:rPr>
          <w:sz w:val="20"/>
        </w:rPr>
      </w:r>
    </w:p>
    <w:p>
      <w:pPr>
        <w:pStyle w:val="2"/>
        <w:jc w:val="center"/>
        <w:outlineLvl w:val="2"/>
      </w:pPr>
      <w:r>
        <w:rPr>
          <w:sz w:val="20"/>
        </w:rPr>
        <w:t xml:space="preserve">Требования к помещениям, в которых предоставляется</w:t>
      </w:r>
    </w:p>
    <w:p>
      <w:pPr>
        <w:pStyle w:val="2"/>
        <w:jc w:val="center"/>
      </w:pPr>
      <w:r>
        <w:rPr>
          <w:sz w:val="20"/>
        </w:rPr>
        <w:t xml:space="preserve">муниципальная услуга, к залу ожидания, местам для заполнения</w:t>
      </w:r>
    </w:p>
    <w:p>
      <w:pPr>
        <w:pStyle w:val="2"/>
        <w:jc w:val="center"/>
      </w:pPr>
      <w:r>
        <w:rPr>
          <w:sz w:val="20"/>
        </w:rPr>
        <w:t xml:space="preserve">заявления (запроса) о предоставлении муниципальной услуги,</w:t>
      </w:r>
    </w:p>
    <w:p>
      <w:pPr>
        <w:pStyle w:val="2"/>
        <w:jc w:val="center"/>
      </w:pPr>
      <w:r>
        <w:rPr>
          <w:sz w:val="20"/>
        </w:rPr>
        <w:t xml:space="preserve">информационным стендам с образцами их заполнения и перечнем</w:t>
      </w:r>
    </w:p>
    <w:p>
      <w:pPr>
        <w:pStyle w:val="2"/>
        <w:jc w:val="center"/>
      </w:pPr>
      <w:r>
        <w:rPr>
          <w:sz w:val="20"/>
        </w:rPr>
        <w:t xml:space="preserve">документов, необходимых для предоставления муниципальной</w:t>
      </w:r>
    </w:p>
    <w:p>
      <w:pPr>
        <w:pStyle w:val="2"/>
        <w:jc w:val="center"/>
      </w:pPr>
      <w:r>
        <w:rPr>
          <w:sz w:val="20"/>
        </w:rPr>
        <w:t xml:space="preserve">услуги, в том числе к обеспечению доступности для инвалидов</w:t>
      </w:r>
    </w:p>
    <w:p>
      <w:pPr>
        <w:pStyle w:val="2"/>
        <w:jc w:val="center"/>
      </w:pPr>
      <w:r>
        <w:rPr>
          <w:sz w:val="20"/>
        </w:rPr>
        <w:t xml:space="preserve">указанных объектов в соответствии с законодательством</w:t>
      </w:r>
    </w:p>
    <w:p>
      <w:pPr>
        <w:pStyle w:val="2"/>
        <w:jc w:val="center"/>
      </w:pPr>
      <w:r>
        <w:rPr>
          <w:sz w:val="20"/>
        </w:rPr>
        <w:t xml:space="preserve">Российской Федерации о социальной защите инвалидов</w:t>
      </w:r>
    </w:p>
    <w:p>
      <w:pPr>
        <w:pStyle w:val="0"/>
        <w:jc w:val="both"/>
      </w:pPr>
      <w:r>
        <w:rPr>
          <w:sz w:val="20"/>
        </w:rPr>
      </w:r>
    </w:p>
    <w:p>
      <w:pPr>
        <w:pStyle w:val="0"/>
        <w:ind w:firstLine="540"/>
        <w:jc w:val="both"/>
      </w:pPr>
      <w:r>
        <w:rPr>
          <w:sz w:val="20"/>
        </w:rPr>
        <w:t xml:space="preserve">43. Местоположение административных зданий, в которых осуществляют прием заявлений и документов, необходимых для предоставления муниципальной услуги, а также выдачу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pPr>
        <w:pStyle w:val="0"/>
        <w:spacing w:before="200"/>
        <w:ind w:firstLine="540"/>
        <w:jc w:val="both"/>
      </w:pPr>
      <w:r>
        <w:rPr>
          <w:sz w:val="20"/>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(Представителей заявителей). За пользование стоянкой (парковкой) с Заявителей (Представителей заявителей) плата не взимается.</w:t>
      </w:r>
    </w:p>
    <w:p>
      <w:pPr>
        <w:pStyle w:val="0"/>
        <w:spacing w:before="200"/>
        <w:ind w:firstLine="540"/>
        <w:jc w:val="both"/>
      </w:pPr>
      <w:r>
        <w:rPr>
          <w:sz w:val="20"/>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pPr>
        <w:pStyle w:val="0"/>
        <w:spacing w:before="200"/>
        <w:ind w:firstLine="540"/>
        <w:jc w:val="both"/>
      </w:pPr>
      <w:r>
        <w:rPr>
          <w:sz w:val="20"/>
        </w:rPr>
        <w:t xml:space="preserve">Центральный вход в здание уполномоченного органа должен быть оборудован информационной табличкой (вывеской), содержащей информацию:</w:t>
      </w:r>
    </w:p>
    <w:p>
      <w:pPr>
        <w:pStyle w:val="0"/>
        <w:spacing w:before="200"/>
        <w:ind w:firstLine="540"/>
        <w:jc w:val="both"/>
      </w:pPr>
      <w:r>
        <w:rPr>
          <w:sz w:val="20"/>
        </w:rPr>
        <w:t xml:space="preserve">1) о наименовании Уполномоченного органа;</w:t>
      </w:r>
    </w:p>
    <w:p>
      <w:pPr>
        <w:pStyle w:val="0"/>
        <w:spacing w:before="200"/>
        <w:ind w:firstLine="540"/>
        <w:jc w:val="both"/>
      </w:pPr>
      <w:r>
        <w:rPr>
          <w:sz w:val="20"/>
        </w:rPr>
        <w:t xml:space="preserve">2) о местонахождении и юридическом адресе Уполномоченного органа;</w:t>
      </w:r>
    </w:p>
    <w:p>
      <w:pPr>
        <w:pStyle w:val="0"/>
        <w:spacing w:before="200"/>
        <w:ind w:firstLine="540"/>
        <w:jc w:val="both"/>
      </w:pPr>
      <w:r>
        <w:rPr>
          <w:sz w:val="20"/>
        </w:rPr>
        <w:t xml:space="preserve">3) о режиме работы Уполномоченного органа.</w:t>
      </w:r>
    </w:p>
    <w:p>
      <w:pPr>
        <w:pStyle w:val="0"/>
        <w:spacing w:before="200"/>
        <w:ind w:firstLine="540"/>
        <w:jc w:val="both"/>
      </w:pPr>
      <w:r>
        <w:rPr>
          <w:sz w:val="20"/>
        </w:rPr>
        <w:t xml:space="preserve">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(Представителей заявителей) и работников.</w:t>
      </w:r>
    </w:p>
    <w:p>
      <w:pPr>
        <w:pStyle w:val="0"/>
        <w:spacing w:before="200"/>
        <w:ind w:firstLine="540"/>
        <w:jc w:val="both"/>
      </w:pPr>
      <w:r>
        <w:rPr>
          <w:sz w:val="20"/>
        </w:rPr>
        <w:t xml:space="preserve">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pPr>
        <w:pStyle w:val="0"/>
        <w:spacing w:before="200"/>
        <w:ind w:firstLine="540"/>
        <w:jc w:val="both"/>
      </w:pPr>
      <w:r>
        <w:rPr>
          <w:sz w:val="20"/>
        </w:rPr>
        <w:t xml:space="preserve">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pPr>
        <w:pStyle w:val="0"/>
        <w:spacing w:before="200"/>
        <w:ind w:firstLine="540"/>
        <w:jc w:val="both"/>
      </w:pPr>
      <w:r>
        <w:rPr>
          <w:sz w:val="20"/>
        </w:rPr>
        <w:t xml:space="preserve">а) нормативные правовые акты, регулирующие порядок предоставления муниципальной услуги;</w:t>
      </w:r>
    </w:p>
    <w:p>
      <w:pPr>
        <w:pStyle w:val="0"/>
        <w:spacing w:before="200"/>
        <w:ind w:firstLine="540"/>
        <w:jc w:val="both"/>
      </w:pPr>
      <w:r>
        <w:rPr>
          <w:sz w:val="20"/>
        </w:rPr>
        <w:t xml:space="preserve">б) текст настоящего Административного регламента с приложениями;</w:t>
      </w:r>
    </w:p>
    <w:p>
      <w:pPr>
        <w:pStyle w:val="0"/>
        <w:spacing w:before="200"/>
        <w:ind w:firstLine="540"/>
        <w:jc w:val="both"/>
      </w:pPr>
      <w:r>
        <w:rPr>
          <w:sz w:val="20"/>
        </w:rPr>
        <w:t xml:space="preserve">в) перечень лиц, имеющих право на получение муниципальной услуги;</w:t>
      </w:r>
    </w:p>
    <w:p>
      <w:pPr>
        <w:pStyle w:val="0"/>
        <w:spacing w:before="200"/>
        <w:ind w:firstLine="540"/>
        <w:jc w:val="both"/>
      </w:pPr>
      <w:r>
        <w:rPr>
          <w:sz w:val="20"/>
        </w:rPr>
        <w:t xml:space="preserve">г) формы заявлений, используемых при предоставлении муниципальной услуги, образцы и инструкции по заполнению;</w:t>
      </w:r>
    </w:p>
    <w:p>
      <w:pPr>
        <w:pStyle w:val="0"/>
        <w:spacing w:before="200"/>
        <w:ind w:firstLine="540"/>
        <w:jc w:val="both"/>
      </w:pPr>
      <w:r>
        <w:rPr>
          <w:sz w:val="20"/>
        </w:rPr>
        <w:t xml:space="preserve">д) перечень документов и (или) информации, необходимых для предоставления муниципальной услуги;</w:t>
      </w:r>
    </w:p>
    <w:p>
      <w:pPr>
        <w:pStyle w:val="0"/>
        <w:spacing w:before="200"/>
        <w:ind w:firstLine="540"/>
        <w:jc w:val="both"/>
      </w:pPr>
      <w:r>
        <w:rPr>
          <w:sz w:val="20"/>
        </w:rPr>
        <w:t xml:space="preserve">е) перечень оснований для отказа в приеме документов;</w:t>
      </w:r>
    </w:p>
    <w:p>
      <w:pPr>
        <w:pStyle w:val="0"/>
        <w:spacing w:before="200"/>
        <w:ind w:firstLine="540"/>
        <w:jc w:val="both"/>
      </w:pPr>
      <w:r>
        <w:rPr>
          <w:sz w:val="20"/>
        </w:rPr>
        <w:t xml:space="preserve">ж) перечень оснований для отказа в предоставлении муниципальной услуги;</w:t>
      </w:r>
    </w:p>
    <w:p>
      <w:pPr>
        <w:pStyle w:val="0"/>
        <w:spacing w:before="200"/>
        <w:ind w:firstLine="540"/>
        <w:jc w:val="both"/>
      </w:pPr>
      <w:r>
        <w:rPr>
          <w:sz w:val="20"/>
        </w:rPr>
        <w:t xml:space="preserve">з) 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pPr>
        <w:pStyle w:val="0"/>
        <w:spacing w:before="200"/>
        <w:ind w:firstLine="540"/>
        <w:jc w:val="both"/>
      </w:pPr>
      <w:r>
        <w:rPr>
          <w:sz w:val="20"/>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pPr>
        <w:pStyle w:val="0"/>
        <w:spacing w:before="200"/>
        <w:ind w:firstLine="540"/>
        <w:jc w:val="both"/>
      </w:pPr>
      <w:r>
        <w:rPr>
          <w:sz w:val="20"/>
        </w:rPr>
        <w:t xml:space="preserve">Места для заполнения заявлений (запросов) оборудуются стульями, столами (стойками), бланками заявлений, письменными принадлежностями.</w:t>
      </w:r>
    </w:p>
    <w:p>
      <w:pPr>
        <w:pStyle w:val="0"/>
        <w:spacing w:before="200"/>
        <w:ind w:firstLine="540"/>
        <w:jc w:val="both"/>
      </w:pPr>
      <w:r>
        <w:rPr>
          <w:sz w:val="20"/>
        </w:rPr>
        <w:t xml:space="preserve">Места приема Заявителей (Представителей заявителей) оборудуются информационными табличками (вывесками) с указанием:</w:t>
      </w:r>
    </w:p>
    <w:p>
      <w:pPr>
        <w:pStyle w:val="0"/>
        <w:spacing w:before="200"/>
        <w:ind w:firstLine="540"/>
        <w:jc w:val="both"/>
      </w:pPr>
      <w:r>
        <w:rPr>
          <w:sz w:val="20"/>
        </w:rPr>
        <w:t xml:space="preserve">номера кабинета и наименования отдела;</w:t>
      </w:r>
    </w:p>
    <w:p>
      <w:pPr>
        <w:pStyle w:val="0"/>
        <w:spacing w:before="200"/>
        <w:ind w:firstLine="540"/>
        <w:jc w:val="both"/>
      </w:pPr>
      <w:r>
        <w:rPr>
          <w:sz w:val="20"/>
        </w:rPr>
        <w:t xml:space="preserve">фамилии, имени и отчества (последнее - при наличии), должности ответственного лица за прием документов;</w:t>
      </w:r>
    </w:p>
    <w:p>
      <w:pPr>
        <w:pStyle w:val="0"/>
        <w:spacing w:before="200"/>
        <w:ind w:firstLine="540"/>
        <w:jc w:val="both"/>
      </w:pPr>
      <w:r>
        <w:rPr>
          <w:sz w:val="20"/>
        </w:rPr>
        <w:t xml:space="preserve">графика приема Заявителей (Представителей заявителей).</w:t>
      </w:r>
    </w:p>
    <w:p>
      <w:pPr>
        <w:pStyle w:val="0"/>
        <w:spacing w:before="200"/>
        <w:ind w:firstLine="540"/>
        <w:jc w:val="both"/>
      </w:pPr>
      <w:r>
        <w:rPr>
          <w:sz w:val="20"/>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pPr>
        <w:pStyle w:val="0"/>
        <w:spacing w:before="200"/>
        <w:ind w:firstLine="540"/>
        <w:jc w:val="both"/>
      </w:pPr>
      <w:r>
        <w:rPr>
          <w:sz w:val="20"/>
        </w:rPr>
        <w:t xml:space="preserve">Помещения, в которых предоставляется муниципальная услуга, должны соответствовать санитарно-эпидемиологическим правилам и нормативам.</w:t>
      </w:r>
    </w:p>
    <w:p>
      <w:pPr>
        <w:pStyle w:val="0"/>
        <w:spacing w:before="200"/>
        <w:ind w:firstLine="540"/>
        <w:jc w:val="both"/>
      </w:pPr>
      <w:r>
        <w:rPr>
          <w:sz w:val="20"/>
        </w:rPr>
        <w:t xml:space="preserve">Помещения, в которых предоставляется муниципальная услуга, оснащаются:</w:t>
      </w:r>
    </w:p>
    <w:p>
      <w:pPr>
        <w:pStyle w:val="0"/>
        <w:spacing w:before="200"/>
        <w:ind w:firstLine="540"/>
        <w:jc w:val="both"/>
      </w:pPr>
      <w:r>
        <w:rPr>
          <w:sz w:val="20"/>
        </w:rPr>
        <w:t xml:space="preserve">противопожарной системой и средствами пожаротушения;</w:t>
      </w:r>
    </w:p>
    <w:p>
      <w:pPr>
        <w:pStyle w:val="0"/>
        <w:spacing w:before="200"/>
        <w:ind w:firstLine="540"/>
        <w:jc w:val="both"/>
      </w:pPr>
      <w:r>
        <w:rPr>
          <w:sz w:val="20"/>
        </w:rPr>
        <w:t xml:space="preserve">системой оповещения о возникновении чрезвычайной ситуации;</w:t>
      </w:r>
    </w:p>
    <w:p>
      <w:pPr>
        <w:pStyle w:val="0"/>
        <w:spacing w:before="200"/>
        <w:ind w:firstLine="540"/>
        <w:jc w:val="both"/>
      </w:pPr>
      <w:r>
        <w:rPr>
          <w:sz w:val="20"/>
        </w:rPr>
        <w:t xml:space="preserve">средствами оказания первой медицинской помощи;</w:t>
      </w:r>
    </w:p>
    <w:p>
      <w:pPr>
        <w:pStyle w:val="0"/>
        <w:spacing w:before="200"/>
        <w:ind w:firstLine="540"/>
        <w:jc w:val="both"/>
      </w:pPr>
      <w:r>
        <w:rPr>
          <w:sz w:val="20"/>
        </w:rPr>
        <w:t xml:space="preserve">туалетными комнатами для посетителей.</w:t>
      </w:r>
    </w:p>
    <w:p>
      <w:pPr>
        <w:pStyle w:val="0"/>
        <w:spacing w:before="200"/>
        <w:ind w:firstLine="540"/>
        <w:jc w:val="both"/>
      </w:pPr>
      <w:r>
        <w:rPr>
          <w:sz w:val="20"/>
        </w:rPr>
        <w:t xml:space="preserve">При предоставлении муниципальной услуги инвалидам обеспечиваются:</w:t>
      </w:r>
    </w:p>
    <w:p>
      <w:pPr>
        <w:pStyle w:val="0"/>
        <w:spacing w:before="200"/>
        <w:ind w:firstLine="540"/>
        <w:jc w:val="both"/>
      </w:pPr>
      <w:r>
        <w:rPr>
          <w:sz w:val="20"/>
        </w:rPr>
        <w:t xml:space="preserve">возможность беспрепятственного доступа к объекту (зданию, помещению), в котором предоставляется муниципальная услуга;</w:t>
      </w:r>
    </w:p>
    <w:p>
      <w:pPr>
        <w:pStyle w:val="0"/>
        <w:spacing w:before="200"/>
        <w:ind w:firstLine="540"/>
        <w:jc w:val="both"/>
      </w:pPr>
      <w:r>
        <w:rPr>
          <w:sz w:val="20"/>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pPr>
        <w:pStyle w:val="0"/>
        <w:spacing w:before="200"/>
        <w:ind w:firstLine="540"/>
        <w:jc w:val="both"/>
      </w:pPr>
      <w:r>
        <w:rPr>
          <w:sz w:val="20"/>
        </w:rPr>
        <w:t xml:space="preserve">сопровождение инвалидов, имеющих стойкие расстройства функций зрения и самостоятельного передвижения;</w:t>
      </w:r>
    </w:p>
    <w:p>
      <w:pPr>
        <w:pStyle w:val="0"/>
        <w:spacing w:before="200"/>
        <w:ind w:firstLine="540"/>
        <w:jc w:val="both"/>
      </w:pPr>
      <w:r>
        <w:rPr>
          <w:sz w:val="20"/>
        </w:rPr>
        <w:t xml:space="preserve">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pPr>
        <w:pStyle w:val="0"/>
        <w:spacing w:before="200"/>
        <w:ind w:firstLine="540"/>
        <w:jc w:val="both"/>
      </w:pPr>
      <w:r>
        <w:rPr>
          <w:sz w:val="20"/>
        </w:rPr>
        <w:t xml:space="preserve">допуск сурдопереводчика и тифлосурдопереводчика;</w:t>
      </w:r>
    </w:p>
    <w:p>
      <w:pPr>
        <w:pStyle w:val="0"/>
        <w:spacing w:before="200"/>
        <w:ind w:firstLine="540"/>
        <w:jc w:val="both"/>
      </w:pPr>
      <w:r>
        <w:rPr>
          <w:sz w:val="20"/>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pPr>
        <w:pStyle w:val="0"/>
        <w:spacing w:before="200"/>
        <w:ind w:firstLine="540"/>
        <w:jc w:val="both"/>
      </w:pPr>
      <w:r>
        <w:rPr>
          <w:sz w:val="20"/>
        </w:rPr>
        <w:t xml:space="preserve">оказание инвалидам помощи в преодолении барьеров, мешающих получению ими муниципальных услуг наравне с другими лицами.</w:t>
      </w:r>
    </w:p>
    <w:p>
      <w:pPr>
        <w:pStyle w:val="0"/>
        <w:jc w:val="both"/>
      </w:pPr>
      <w:r>
        <w:rPr>
          <w:sz w:val="20"/>
        </w:rPr>
      </w:r>
    </w:p>
    <w:p>
      <w:pPr>
        <w:pStyle w:val="2"/>
        <w:jc w:val="center"/>
        <w:outlineLvl w:val="2"/>
      </w:pPr>
      <w:r>
        <w:rPr>
          <w:sz w:val="20"/>
        </w:rPr>
        <w:t xml:space="preserve">Показатели доступности и качества муниципальной услуги</w:t>
      </w:r>
    </w:p>
    <w:p>
      <w:pPr>
        <w:pStyle w:val="0"/>
        <w:jc w:val="both"/>
      </w:pPr>
      <w:r>
        <w:rPr>
          <w:sz w:val="20"/>
        </w:rPr>
      </w:r>
    </w:p>
    <w:p>
      <w:pPr>
        <w:pStyle w:val="0"/>
        <w:ind w:firstLine="540"/>
        <w:jc w:val="both"/>
      </w:pPr>
      <w:r>
        <w:rPr>
          <w:sz w:val="20"/>
        </w:rPr>
        <w:t xml:space="preserve">44. Основными показателями доступности предоставления муниципальной услуги являются:</w:t>
      </w:r>
    </w:p>
    <w:p>
      <w:pPr>
        <w:pStyle w:val="0"/>
        <w:spacing w:before="200"/>
        <w:ind w:firstLine="540"/>
        <w:jc w:val="both"/>
      </w:pPr>
      <w:r>
        <w:rPr>
          <w:sz w:val="20"/>
        </w:rPr>
        <w:t xml:space="preserve">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pPr>
        <w:pStyle w:val="0"/>
        <w:spacing w:before="200"/>
        <w:ind w:firstLine="540"/>
        <w:jc w:val="both"/>
      </w:pPr>
      <w:r>
        <w:rPr>
          <w:sz w:val="20"/>
        </w:rPr>
        <w:t xml:space="preserve">2) возможность выбора Заявителем форм предоставления муниципальной услуги;</w:t>
      </w:r>
    </w:p>
    <w:p>
      <w:pPr>
        <w:pStyle w:val="0"/>
        <w:spacing w:before="200"/>
        <w:ind w:firstLine="540"/>
        <w:jc w:val="both"/>
      </w:pPr>
      <w:r>
        <w:rPr>
          <w:sz w:val="20"/>
        </w:rPr>
        <w:t xml:space="preserve">3) возможность обращения за получением муниципальной услуги в многофункциональный центр, в том числе с использованием ЕПГУ;</w:t>
      </w:r>
    </w:p>
    <w:p>
      <w:pPr>
        <w:pStyle w:val="0"/>
        <w:spacing w:before="200"/>
        <w:ind w:firstLine="540"/>
        <w:jc w:val="both"/>
      </w:pPr>
      <w:r>
        <w:rPr>
          <w:sz w:val="20"/>
        </w:rPr>
        <w:t xml:space="preserve">4) возможность обращения за получением муниципальной услуги в электронной форме, в том числе с использованием ЕПГУ.</w:t>
      </w:r>
    </w:p>
    <w:p>
      <w:pPr>
        <w:pStyle w:val="0"/>
        <w:spacing w:before="200"/>
        <w:ind w:firstLine="540"/>
        <w:jc w:val="both"/>
      </w:pPr>
      <w:r>
        <w:rPr>
          <w:sz w:val="20"/>
        </w:rPr>
        <w:t xml:space="preserve">45. Основными показателями качества предоставления муниципальной услуги являются:</w:t>
      </w:r>
    </w:p>
    <w:p>
      <w:pPr>
        <w:pStyle w:val="0"/>
        <w:spacing w:before="200"/>
        <w:ind w:firstLine="540"/>
        <w:jc w:val="both"/>
      </w:pPr>
      <w:r>
        <w:rPr>
          <w:sz w:val="20"/>
        </w:rPr>
        <w:t xml:space="preserve">1) доступность обращения за предоставлением муниципальной услуги, в том числе для маломобильных групп населения;</w:t>
      </w:r>
    </w:p>
    <w:p>
      <w:pPr>
        <w:pStyle w:val="0"/>
        <w:spacing w:before="200"/>
        <w:ind w:firstLine="540"/>
        <w:jc w:val="both"/>
      </w:pPr>
      <w:r>
        <w:rPr>
          <w:sz w:val="20"/>
        </w:rPr>
        <w:t xml:space="preserve">2) соблюдение установленного времени ожидания в очереди при подаче заявления и при получении результата предоставления муниципальной услуги;</w:t>
      </w:r>
    </w:p>
    <w:p>
      <w:pPr>
        <w:pStyle w:val="0"/>
        <w:spacing w:before="200"/>
        <w:ind w:firstLine="540"/>
        <w:jc w:val="both"/>
      </w:pPr>
      <w:r>
        <w:rPr>
          <w:sz w:val="20"/>
        </w:rPr>
        <w:t xml:space="preserve">3) соблюдение сроков предоставления муниципальной услуги и сроков выполнения административных процедур при предоставлении муниципальной услуги;</w:t>
      </w:r>
    </w:p>
    <w:p>
      <w:pPr>
        <w:pStyle w:val="0"/>
        <w:spacing w:before="200"/>
        <w:ind w:firstLine="540"/>
        <w:jc w:val="both"/>
      </w:pPr>
      <w:r>
        <w:rPr>
          <w:sz w:val="20"/>
        </w:rPr>
        <w:t xml:space="preserve">4) отсутствие обоснованных жалоб со стороны граждан по результатам предоставления муниципальной услуги, в том числе с использованием ЕПГУ;</w:t>
      </w:r>
    </w:p>
    <w:p>
      <w:pPr>
        <w:pStyle w:val="0"/>
        <w:spacing w:before="200"/>
        <w:ind w:firstLine="540"/>
        <w:jc w:val="both"/>
      </w:pPr>
      <w:r>
        <w:rPr>
          <w:sz w:val="20"/>
        </w:rPr>
        <w:t xml:space="preserve">6)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pPr>
        <w:pStyle w:val="0"/>
        <w:spacing w:before="200"/>
        <w:ind w:firstLine="540"/>
        <w:jc w:val="both"/>
      </w:pPr>
      <w:r>
        <w:rPr>
          <w:sz w:val="20"/>
        </w:rPr>
        <w:t xml:space="preserve">7) предоставление возможности получения информации о ходе предоставления Муниципальной услуги, в том числе с использованием ЕПГУ.</w:t>
      </w:r>
    </w:p>
    <w:p>
      <w:pPr>
        <w:pStyle w:val="0"/>
        <w:spacing w:before="200"/>
        <w:ind w:firstLine="540"/>
        <w:jc w:val="both"/>
      </w:pPr>
      <w:r>
        <w:rPr>
          <w:sz w:val="20"/>
        </w:rPr>
        <w:t xml:space="preserve">46. В целях получения Уполномоченным органом обратной связи и оценки доступности, качества предоставления муниципальной услуги заявитель вправе пройти опрос, размещенный на главной странице сайта Уполномоченного органа в информационно-коммуникационной сети Интернет (http://ужкх.зато-северск.рф/; http://округ.зато-северск.рф/).</w:t>
      </w:r>
    </w:p>
    <w:p>
      <w:pPr>
        <w:pStyle w:val="0"/>
        <w:spacing w:before="200"/>
        <w:ind w:firstLine="540"/>
        <w:jc w:val="both"/>
      </w:pPr>
      <w:r>
        <w:rPr>
          <w:sz w:val="20"/>
        </w:rPr>
        <w:t xml:space="preserve">Для оценки доступности, качества предоставления муниципальной услуги Уполномоченный орган также руководствуется Порядком сбора и анализа обратной связи от внешних и внутренних клиентов органов и структурных подразделений Администрации ЗАТО Северск, утвержденным распоряжением Администрации ЗАТО Северск от 27.06.2025 N 557-ра.</w:t>
      </w:r>
    </w:p>
    <w:p>
      <w:pPr>
        <w:pStyle w:val="0"/>
        <w:jc w:val="both"/>
      </w:pPr>
      <w:r>
        <w:rPr>
          <w:sz w:val="20"/>
        </w:rPr>
      </w:r>
    </w:p>
    <w:p>
      <w:pPr>
        <w:pStyle w:val="2"/>
        <w:jc w:val="center"/>
        <w:outlineLvl w:val="2"/>
      </w:pPr>
      <w:r>
        <w:rPr>
          <w:sz w:val="20"/>
        </w:rPr>
        <w:t xml:space="preserve">Иные требования, в том числе учитывающие особенности</w:t>
      </w:r>
    </w:p>
    <w:p>
      <w:pPr>
        <w:pStyle w:val="2"/>
        <w:jc w:val="center"/>
      </w:pPr>
      <w:r>
        <w:rPr>
          <w:sz w:val="20"/>
        </w:rPr>
        <w:t xml:space="preserve">предоставления муниципальной услуги в многофункциональном</w:t>
      </w:r>
    </w:p>
    <w:p>
      <w:pPr>
        <w:pStyle w:val="2"/>
        <w:jc w:val="center"/>
      </w:pPr>
      <w:r>
        <w:rPr>
          <w:sz w:val="20"/>
        </w:rPr>
        <w:t xml:space="preserve">центре и особенности предоставления муниципальной услуги</w:t>
      </w:r>
    </w:p>
    <w:p>
      <w:pPr>
        <w:pStyle w:val="2"/>
        <w:jc w:val="center"/>
      </w:pPr>
      <w:r>
        <w:rPr>
          <w:sz w:val="20"/>
        </w:rPr>
        <w:t xml:space="preserve">в электронной форме</w:t>
      </w:r>
    </w:p>
    <w:p>
      <w:pPr>
        <w:pStyle w:val="0"/>
        <w:jc w:val="both"/>
      </w:pPr>
      <w:r>
        <w:rPr>
          <w:sz w:val="20"/>
        </w:rPr>
      </w:r>
    </w:p>
    <w:p>
      <w:pPr>
        <w:pStyle w:val="0"/>
        <w:ind w:firstLine="540"/>
        <w:jc w:val="both"/>
      </w:pPr>
      <w:r>
        <w:rPr>
          <w:sz w:val="20"/>
        </w:rPr>
        <w:t xml:space="preserve">47.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bookmarkStart w:id="439" w:name="P439"/>
    <w:bookmarkEnd w:id="439"/>
    <w:p>
      <w:pPr>
        <w:pStyle w:val="0"/>
        <w:spacing w:before="200"/>
        <w:ind w:firstLine="540"/>
        <w:jc w:val="both"/>
      </w:pPr>
      <w:r>
        <w:rPr>
          <w:sz w:val="20"/>
        </w:rPr>
        <w:t xml:space="preserve">48. Перечень информационных систем, используемых для предоставления муниципальной услуги:</w:t>
      </w:r>
    </w:p>
    <w:p>
      <w:pPr>
        <w:pStyle w:val="0"/>
        <w:spacing w:before="200"/>
        <w:ind w:firstLine="540"/>
        <w:jc w:val="both"/>
      </w:pPr>
      <w:r>
        <w:rPr>
          <w:sz w:val="20"/>
        </w:rPr>
        <w:t xml:space="preserve">1) ЕПГУ;</w:t>
      </w:r>
    </w:p>
    <w:p>
      <w:pPr>
        <w:pStyle w:val="0"/>
        <w:spacing w:before="200"/>
        <w:ind w:firstLine="540"/>
        <w:jc w:val="both"/>
      </w:pPr>
      <w:r>
        <w:rPr>
          <w:sz w:val="20"/>
        </w:rPr>
        <w:t xml:space="preserve">2) ЕСИА;</w:t>
      </w:r>
    </w:p>
    <w:p>
      <w:pPr>
        <w:pStyle w:val="0"/>
        <w:spacing w:before="200"/>
        <w:ind w:firstLine="540"/>
        <w:jc w:val="both"/>
      </w:pPr>
      <w:r>
        <w:rPr>
          <w:sz w:val="20"/>
        </w:rPr>
        <w:t xml:space="preserve">3) СМЭВ;</w:t>
      </w:r>
    </w:p>
    <w:p>
      <w:pPr>
        <w:pStyle w:val="0"/>
        <w:spacing w:before="200"/>
        <w:ind w:firstLine="540"/>
        <w:jc w:val="both"/>
      </w:pPr>
      <w:r>
        <w:rPr>
          <w:sz w:val="20"/>
        </w:rPr>
        <w:t xml:space="preserve">4) ЕГРН;</w:t>
      </w:r>
    </w:p>
    <w:p>
      <w:pPr>
        <w:pStyle w:val="0"/>
        <w:spacing w:before="200"/>
        <w:ind w:firstLine="540"/>
        <w:jc w:val="both"/>
      </w:pPr>
      <w:r>
        <w:rPr>
          <w:sz w:val="20"/>
        </w:rPr>
        <w:t xml:space="preserve">5) Государственная информационная система "Платформа государственных сервисов" (далее - ПГС);</w:t>
      </w:r>
    </w:p>
    <w:p>
      <w:pPr>
        <w:pStyle w:val="0"/>
        <w:spacing w:before="200"/>
        <w:ind w:firstLine="540"/>
        <w:jc w:val="both"/>
      </w:pPr>
      <w:r>
        <w:rPr>
          <w:sz w:val="20"/>
        </w:rPr>
        <w:t xml:space="preserve">6) Муниципальная информационная система "Электронный документооборот" (далее - ЭДО).</w:t>
      </w:r>
    </w:p>
    <w:p>
      <w:pPr>
        <w:pStyle w:val="0"/>
        <w:spacing w:before="200"/>
        <w:ind w:firstLine="540"/>
        <w:jc w:val="both"/>
      </w:pPr>
      <w:r>
        <w:rPr>
          <w:sz w:val="20"/>
        </w:rPr>
        <w:t xml:space="preserve">49. Заявителям (Представителям заявителя) обеспечивается возможность направления заявления и прилагаемых документов в электронной форме посредством ЕПГУ.</w:t>
      </w:r>
    </w:p>
    <w:p>
      <w:pPr>
        <w:pStyle w:val="0"/>
        <w:spacing w:before="200"/>
        <w:ind w:firstLine="540"/>
        <w:jc w:val="both"/>
      </w:pPr>
      <w:r>
        <w:rPr>
          <w:sz w:val="20"/>
        </w:rPr>
        <w:t xml:space="preserve">В этом случае Заявитель (Представитель заявителя) авторизуется на ЕПГУ посредством подтвержденной учетной записи в ЕСИА.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w:t>
      </w:r>
    </w:p>
    <w:p>
      <w:pPr>
        <w:pStyle w:val="0"/>
        <w:spacing w:before="200"/>
        <w:ind w:firstLine="540"/>
        <w:jc w:val="both"/>
      </w:pPr>
      <w:r>
        <w:rPr>
          <w:sz w:val="20"/>
        </w:rPr>
        <w:t xml:space="preserve">В случае поступления заявления и документов в электронной форме с использованием ЕГПУ информирование Заявителя (Представителя заявителя) о регистрации запроса, последующих административных процедурах производится через личный кабинет на ЕПГУ. Результат, подписанный уполномоченным должностным лицом в установленном порядке с использованием электронной подписи, также направляется Заявителю (Представителю заявителя) в личный кабинет на ЕПГУ, если в заявлении не указан другой способ получения результата предоставления муниципальной услуги.</w:t>
      </w:r>
    </w:p>
    <w:p>
      <w:pPr>
        <w:pStyle w:val="0"/>
        <w:spacing w:before="200"/>
        <w:ind w:firstLine="540"/>
        <w:jc w:val="both"/>
      </w:pPr>
      <w:r>
        <w:rPr>
          <w:sz w:val="20"/>
        </w:rPr>
        <w:t xml:space="preserve">Результаты предоставления муниципальной услуги, указанные в </w:t>
      </w:r>
      <w:hyperlink w:tooltip="17. Заявитель обращается в Уполномоченный орган с заявлением о предоставлении муниципальной услуги в случаях, указанных в пункте 2 Административного регламента с целью:" w:anchor="P160" w:history="0">
        <w:r>
          <w:rPr>
            <w:color w:val="0000ff"/>
            <w:sz w:val="20"/>
          </w:rPr>
          <w:t xml:space="preserve">пункте 17</w:t>
        </w:r>
      </w:hyperlink>
      <w:r>
        <w:rPr>
          <w:sz w:val="20"/>
        </w:rPr>
        <w:t xml:space="preserve"> настоящего Административного регламента, направляются Заявителю, Представителю заявителя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Администрации ЗАТО Северск, в случае направления заявления посредством ЕПГУ.</w:t>
      </w:r>
    </w:p>
    <w:p>
      <w:pPr>
        <w:pStyle w:val="0"/>
        <w:spacing w:before="200"/>
        <w:ind w:firstLine="540"/>
        <w:jc w:val="both"/>
      </w:pPr>
      <w:r>
        <w:rPr>
          <w:sz w:val="20"/>
        </w:rPr>
        <w:t xml:space="preserve">Особенности выполнения административных процедур в электронной форме указаны в </w:t>
      </w:r>
      <w:hyperlink w:tooltip="60. При предоставлении муниципальной услуги в электронной форме Заявителю (Представителю заявителя) обеспечиваются:" w:anchor="P549" w:history="0">
        <w:r>
          <w:rPr>
            <w:color w:val="0000ff"/>
            <w:sz w:val="20"/>
          </w:rPr>
          <w:t xml:space="preserve">пунктах 60</w:t>
        </w:r>
      </w:hyperlink>
      <w:r>
        <w:rPr>
          <w:sz w:val="20"/>
        </w:rPr>
        <w:t xml:space="preserve"> - </w:t>
      </w:r>
      <w:hyperlink w:tooltip="62.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anchor="P572" w:history="0">
        <w:r>
          <w:rPr>
            <w:color w:val="0000ff"/>
            <w:sz w:val="20"/>
          </w:rPr>
          <w:t xml:space="preserve">62</w:t>
        </w:r>
      </w:hyperlink>
      <w:r>
        <w:rPr>
          <w:sz w:val="20"/>
        </w:rPr>
        <w:t xml:space="preserve"> Административного регламента.</w:t>
      </w:r>
    </w:p>
    <w:p>
      <w:pPr>
        <w:pStyle w:val="0"/>
        <w:spacing w:before="200"/>
        <w:ind w:firstLine="540"/>
        <w:jc w:val="both"/>
      </w:pPr>
      <w:r>
        <w:rPr>
          <w:sz w:val="20"/>
        </w:rPr>
        <w:t xml:space="preserve">50. При получении муниципальной услуги Заявитель (Представитель заявителя) имеет право на получение муниципальной услуги в многофункциональном центре в соответствии с соглашением о взаимодействии, заключенным с многофункциональным центром, с момента вступления его в силу и в соответствии с условиями, прописанными в соглашении.</w:t>
      </w:r>
    </w:p>
    <w:p>
      <w:pPr>
        <w:pStyle w:val="0"/>
        <w:spacing w:before="200"/>
        <w:ind w:firstLine="540"/>
        <w:jc w:val="both"/>
      </w:pPr>
      <w:r>
        <w:rPr>
          <w:sz w:val="20"/>
        </w:rPr>
        <w:t xml:space="preserve">51.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о предоставлении 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и соглашением о взаимодействии.</w:t>
      </w:r>
    </w:p>
    <w:p>
      <w:pPr>
        <w:pStyle w:val="0"/>
        <w:spacing w:before="200"/>
        <w:ind w:firstLine="540"/>
        <w:jc w:val="both"/>
      </w:pPr>
      <w:r>
        <w:rPr>
          <w:sz w:val="20"/>
        </w:rPr>
        <w:t xml:space="preserve">Особенности выполнения административных процедур в многофункциональном центре указаны в </w:t>
      </w:r>
      <w:hyperlink w:tooltip="63. Многофункциональный центр осуществляет:" w:anchor="P581" w:history="0">
        <w:r>
          <w:rPr>
            <w:color w:val="0000ff"/>
            <w:sz w:val="20"/>
          </w:rPr>
          <w:t xml:space="preserve">пунктах 63</w:t>
        </w:r>
      </w:hyperlink>
      <w:r>
        <w:rPr>
          <w:sz w:val="20"/>
        </w:rPr>
        <w:t xml:space="preserve"> - </w:t>
      </w:r>
      <w:hyperlink w:tooltip="66. Прием 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anchor="P606" w:history="0">
        <w:r>
          <w:rPr>
            <w:color w:val="0000ff"/>
            <w:sz w:val="20"/>
          </w:rPr>
          <w:t xml:space="preserve">66</w:t>
        </w:r>
      </w:hyperlink>
      <w:r>
        <w:rPr>
          <w:sz w:val="20"/>
        </w:rPr>
        <w:t xml:space="preserve"> Административного регламента.</w:t>
      </w:r>
    </w:p>
    <w:p>
      <w:pPr>
        <w:pStyle w:val="0"/>
        <w:jc w:val="both"/>
      </w:pPr>
      <w:r>
        <w:rPr>
          <w:sz w:val="20"/>
        </w:rPr>
      </w:r>
    </w:p>
    <w:p>
      <w:pPr>
        <w:pStyle w:val="2"/>
        <w:jc w:val="center"/>
        <w:outlineLvl w:val="2"/>
      </w:pPr>
      <w:r>
        <w:rPr>
          <w:sz w:val="20"/>
        </w:rPr>
        <w:t xml:space="preserve">Порядок выдачи дубликата документа, выданного по результатам</w:t>
      </w:r>
    </w:p>
    <w:p>
      <w:pPr>
        <w:pStyle w:val="2"/>
        <w:jc w:val="center"/>
      </w:pPr>
      <w:r>
        <w:rPr>
          <w:sz w:val="20"/>
        </w:rPr>
        <w:t xml:space="preserve">предоставления муниципальной услуги, в том числе</w:t>
      </w:r>
    </w:p>
    <w:p>
      <w:pPr>
        <w:pStyle w:val="2"/>
        <w:jc w:val="center"/>
      </w:pPr>
      <w:r>
        <w:rPr>
          <w:sz w:val="20"/>
        </w:rPr>
        <w:t xml:space="preserve">исчерпывающий перечень оснований для отказа в выдаче</w:t>
      </w:r>
    </w:p>
    <w:p>
      <w:pPr>
        <w:pStyle w:val="2"/>
        <w:jc w:val="center"/>
      </w:pPr>
      <w:r>
        <w:rPr>
          <w:sz w:val="20"/>
        </w:rPr>
        <w:t xml:space="preserve">этого дубликата</w:t>
      </w:r>
    </w:p>
    <w:p>
      <w:pPr>
        <w:pStyle w:val="0"/>
        <w:jc w:val="both"/>
      </w:pPr>
      <w:r>
        <w:rPr>
          <w:sz w:val="20"/>
        </w:rPr>
      </w:r>
    </w:p>
    <w:p>
      <w:pPr>
        <w:pStyle w:val="0"/>
        <w:ind w:firstLine="540"/>
        <w:jc w:val="both"/>
      </w:pPr>
      <w:r>
        <w:rPr>
          <w:sz w:val="20"/>
        </w:rPr>
        <w:t xml:space="preserve">52.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w:t>
      </w:r>
    </w:p>
    <w:p>
      <w:pPr>
        <w:pStyle w:val="0"/>
        <w:spacing w:before="200"/>
        <w:ind w:firstLine="540"/>
        <w:jc w:val="both"/>
      </w:pPr>
      <w:r>
        <w:rPr>
          <w:sz w:val="20"/>
        </w:rPr>
        <w:t xml:space="preserve">1) заявление с указанием обстоятельств, повлекших утрату (порчу) указанного документа, и указанием способа направления дубликата документа;</w:t>
      </w:r>
    </w:p>
    <w:p>
      <w:pPr>
        <w:pStyle w:val="0"/>
        <w:spacing w:before="200"/>
        <w:ind w:firstLine="540"/>
        <w:jc w:val="both"/>
      </w:pPr>
      <w:r>
        <w:rPr>
          <w:sz w:val="20"/>
        </w:rPr>
        <w:t xml:space="preserve">2) копии документов, удостоверяющих личность Заявителя (Представителя заявителя), которые заверяются в порядке, установленном законодательством Российской Федерации, либо предъявляются подлинники (оригиналы) документов при личном обращении;</w:t>
      </w:r>
    </w:p>
    <w:p>
      <w:pPr>
        <w:pStyle w:val="0"/>
        <w:spacing w:before="200"/>
        <w:ind w:firstLine="540"/>
        <w:jc w:val="both"/>
      </w:pPr>
      <w:r>
        <w:rPr>
          <w:sz w:val="20"/>
        </w:rPr>
        <w:t xml:space="preserve">3) копию документа, удостоверяющего право (полномочия) Представителя заявителя, если с заявлением обращается Представитель заявителя, заверенную в порядке, установленном законодательством Российской Федерации, либо предъявляется подлинник (оригинал) документа при личном обращении.</w:t>
      </w:r>
    </w:p>
    <w:p>
      <w:pPr>
        <w:pStyle w:val="0"/>
        <w:spacing w:before="200"/>
        <w:ind w:firstLine="540"/>
        <w:jc w:val="both"/>
      </w:pPr>
      <w:r>
        <w:rPr>
          <w:sz w:val="20"/>
        </w:rPr>
        <w:t xml:space="preserve">Форма </w:t>
      </w:r>
      <w:hyperlink w:tooltip="Форма заявления выдаче дубликата документа, выданного по результатам предоставления муниципальной услуги" w:anchor="P1030" w:history="0">
        <w:r>
          <w:rPr>
            <w:color w:val="0000ff"/>
            <w:sz w:val="20"/>
          </w:rPr>
          <w:t xml:space="preserve">заявления</w:t>
        </w:r>
      </w:hyperlink>
      <w:r>
        <w:rPr>
          <w:sz w:val="20"/>
        </w:rPr>
        <w:t xml:space="preserve"> приведена в приложении 8 к Административному регламенту. Способ направления заявления соответствует способу, указанному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80" w:history="0">
        <w:r>
          <w:rPr>
            <w:color w:val="0000ff"/>
            <w:sz w:val="20"/>
          </w:rPr>
          <w:t xml:space="preserve">пункте 31</w:t>
        </w:r>
      </w:hyperlink>
      <w:r>
        <w:rPr>
          <w:sz w:val="20"/>
        </w:rPr>
        <w:t xml:space="preserve"> Административного регламента. Основания для отказа в приеме заявления соответствуют основаниям, указанным в </w:t>
      </w:r>
      <w:hyperlink w:tooltip="32. Основаниями для отказа в приеме документов, необходимых для предоставления муниципальной услуги, являются:" w:anchor="P309" w:history="0">
        <w:r>
          <w:rPr>
            <w:color w:val="0000ff"/>
            <w:sz w:val="20"/>
          </w:rPr>
          <w:t xml:space="preserve">пункте 32</w:t>
        </w:r>
      </w:hyperlink>
      <w:r>
        <w:rPr>
          <w:sz w:val="20"/>
        </w:rPr>
        <w:t xml:space="preserve"> Административного регламента.</w:t>
      </w:r>
    </w:p>
    <w:p>
      <w:pPr>
        <w:pStyle w:val="0"/>
        <w:spacing w:before="200"/>
        <w:ind w:firstLine="540"/>
        <w:jc w:val="both"/>
      </w:pPr>
      <w:r>
        <w:rPr>
          <w:sz w:val="20"/>
        </w:rPr>
        <w:t xml:space="preserve">Уполномоченный орган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дубликата документа в уведомлении Заявителю (Представителю заявителя) указываются основания отказа:</w:t>
      </w:r>
    </w:p>
    <w:p>
      <w:pPr>
        <w:pStyle w:val="0"/>
        <w:spacing w:before="200"/>
        <w:ind w:firstLine="540"/>
        <w:jc w:val="both"/>
      </w:pPr>
      <w:r>
        <w:rPr>
          <w:sz w:val="20"/>
        </w:rPr>
        <w:t xml:space="preserve">а) отсутствие в заявлении о выдаче дубликата документа информации, позволяющей идентифицировать ранее выданный документ;</w:t>
      </w:r>
    </w:p>
    <w:p>
      <w:pPr>
        <w:pStyle w:val="0"/>
        <w:spacing w:before="200"/>
        <w:ind w:firstLine="540"/>
        <w:jc w:val="both"/>
      </w:pPr>
      <w:r>
        <w:rPr>
          <w:sz w:val="20"/>
        </w:rPr>
        <w:t xml:space="preserve">б) отсутствие сведений об оказании ранее данной муниципальной услуги (отсутствие подлинника (оригинала) документа);</w:t>
      </w:r>
    </w:p>
    <w:p>
      <w:pPr>
        <w:pStyle w:val="0"/>
        <w:spacing w:before="200"/>
        <w:ind w:firstLine="540"/>
        <w:jc w:val="both"/>
      </w:pPr>
      <w:r>
        <w:rPr>
          <w:sz w:val="20"/>
        </w:rPr>
        <w:t xml:space="preserve">в) представление заявления о выдаче дубликата документа неуполномоченным лицом либо представленные документы или предоставленные 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указанного лица).</w:t>
      </w:r>
    </w:p>
    <w:p>
      <w:pPr>
        <w:pStyle w:val="0"/>
        <w:spacing w:before="200"/>
        <w:ind w:firstLine="540"/>
        <w:jc w:val="both"/>
      </w:pPr>
      <w:r>
        <w:rPr>
          <w:sz w:val="20"/>
        </w:rPr>
        <w:t xml:space="preserve">Срок подготовки и выдачи дубликата документа не должен превышать 3 (трех) рабочих дней с даты регистрации заявления. Дубликат документа выдается бесплатно.</w:t>
      </w:r>
    </w:p>
    <w:p>
      <w:pPr>
        <w:pStyle w:val="0"/>
        <w:spacing w:before="200"/>
        <w:ind w:firstLine="540"/>
        <w:jc w:val="both"/>
      </w:pPr>
      <w:hyperlink w:tooltip="Форма уведомления о принятом решении по заявлению о выдаче дубликата документа, выданного по результатам предоставления муниципальной услуги" w:anchor="P1101" w:history="0">
        <w:r>
          <w:rPr>
            <w:color w:val="0000ff"/>
            <w:sz w:val="20"/>
          </w:rPr>
          <w:t xml:space="preserve">Уведомление</w:t>
        </w:r>
      </w:hyperlink>
      <w:r>
        <w:rPr>
          <w:sz w:val="20"/>
        </w:rPr>
        <w:t xml:space="preserve">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Форма уведомления приведена в приложении 9 к Административному регламенту.</w:t>
      </w:r>
    </w:p>
    <w:p>
      <w:pPr>
        <w:pStyle w:val="0"/>
        <w:jc w:val="both"/>
      </w:pPr>
      <w:r>
        <w:rPr>
          <w:sz w:val="20"/>
        </w:rPr>
      </w:r>
    </w:p>
    <w:p>
      <w:pPr>
        <w:pStyle w:val="2"/>
        <w:jc w:val="center"/>
        <w:outlineLvl w:val="2"/>
      </w:pPr>
      <w:r>
        <w:rPr>
          <w:sz w:val="20"/>
        </w:rPr>
        <w:t xml:space="preserve">Порядок оставления заявления о предоставлении муниципальной</w:t>
      </w:r>
    </w:p>
    <w:p>
      <w:pPr>
        <w:pStyle w:val="2"/>
        <w:jc w:val="center"/>
      </w:pPr>
      <w:r>
        <w:rPr>
          <w:sz w:val="20"/>
        </w:rPr>
        <w:t xml:space="preserve">услуги без рассмотрения</w:t>
      </w:r>
    </w:p>
    <w:p>
      <w:pPr>
        <w:pStyle w:val="0"/>
        <w:jc w:val="both"/>
      </w:pPr>
      <w:r>
        <w:rPr>
          <w:sz w:val="20"/>
        </w:rPr>
      </w:r>
    </w:p>
    <w:bookmarkStart w:id="475" w:name="P475"/>
    <w:bookmarkEnd w:id="475"/>
    <w:p>
      <w:pPr>
        <w:pStyle w:val="0"/>
        <w:ind w:firstLine="540"/>
        <w:jc w:val="both"/>
      </w:pPr>
      <w:r>
        <w:rPr>
          <w:sz w:val="20"/>
        </w:rPr>
        <w:t xml:space="preserve">53. Заявитель (Представитель заявителя) вправе направить в Уполномоченный орган </w:t>
      </w:r>
      <w:hyperlink w:tooltip="Форма заявления об оставлении ранее направленного заявления (запроса) о предоставлении муниципальной услуги без рассмотрения" w:anchor="P1138" w:history="0">
        <w:r>
          <w:rPr>
            <w:color w:val="0000ff"/>
            <w:sz w:val="20"/>
          </w:rPr>
          <w:t xml:space="preserve">заявление</w:t>
        </w:r>
      </w:hyperlink>
      <w:r>
        <w:rPr>
          <w:sz w:val="20"/>
        </w:rPr>
        <w:t xml:space="preserve">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 Форма заявления приведена в приложении 10 к Административному регламенту. Способ направления заявления соответствует способу, указанному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80" w:history="0">
        <w:r>
          <w:rPr>
            <w:color w:val="0000ff"/>
            <w:sz w:val="20"/>
          </w:rPr>
          <w:t xml:space="preserve">пункте 31</w:t>
        </w:r>
      </w:hyperlink>
      <w:r>
        <w:rPr>
          <w:sz w:val="20"/>
        </w:rPr>
        <w:t xml:space="preserve"> Административного регламента. Основания для отказа в приеме заявления соответствуют основаниям, указанным в </w:t>
      </w:r>
      <w:hyperlink w:tooltip="32. Основаниями для отказа в приеме документов, необходимых для предоставления муниципальной услуги, являются:" w:anchor="P309" w:history="0">
        <w:r>
          <w:rPr>
            <w:color w:val="0000ff"/>
            <w:sz w:val="20"/>
          </w:rPr>
          <w:t xml:space="preserve">пункте 32</w:t>
        </w:r>
      </w:hyperlink>
      <w:r>
        <w:rPr>
          <w:sz w:val="20"/>
        </w:rPr>
        <w:t xml:space="preserve"> Административного регламента.</w:t>
      </w:r>
    </w:p>
    <w:p>
      <w:pPr>
        <w:pStyle w:val="0"/>
        <w:spacing w:before="200"/>
        <w:ind w:firstLine="540"/>
        <w:jc w:val="both"/>
      </w:pPr>
      <w:r>
        <w:rPr>
          <w:sz w:val="20"/>
        </w:rPr>
        <w:t xml:space="preserve">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(Представителя заявителя), которое оформляется по форме согласно </w:t>
      </w:r>
      <w:hyperlink w:tooltip="Форма уведомления о принятом решении по заявлению об оставлении ранее направленного заявления о предоставлении муниципальной услуги без рассмотрения" w:anchor="P1206" w:history="0">
        <w:r>
          <w:rPr>
            <w:color w:val="0000ff"/>
            <w:sz w:val="20"/>
          </w:rPr>
          <w:t xml:space="preserve">приложению 11</w:t>
        </w:r>
      </w:hyperlink>
      <w:r>
        <w:rPr>
          <w:sz w:val="20"/>
        </w:rPr>
        <w:t xml:space="preserve"> к Административному регламенту. Факт отказа Заявителя (Представителя заявителя) от предоставления муниципальной услуги с приложением заявления и решения фиксируется в ЭДО.</w:t>
      </w:r>
    </w:p>
    <w:p>
      <w:pPr>
        <w:pStyle w:val="0"/>
        <w:spacing w:before="200"/>
        <w:ind w:firstLine="540"/>
        <w:jc w:val="both"/>
      </w:pPr>
      <w:r>
        <w:rPr>
          <w:sz w:val="20"/>
        </w:rPr>
        <w:t xml:space="preserve">Уведомление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w:t>
      </w:r>
    </w:p>
    <w:p>
      <w:pPr>
        <w:pStyle w:val="0"/>
        <w:spacing w:before="200"/>
        <w:ind w:firstLine="540"/>
        <w:jc w:val="both"/>
      </w:pPr>
      <w:r>
        <w:rPr>
          <w:sz w:val="20"/>
        </w:rPr>
        <w:t xml:space="preserve">Решение об оставлении заявления о предоставлении муниципальной услуги без рассмотрения по инициативе Заявителя (Представителя заявителя) выдается бесплатно и не препятствует повторному обращению за предоставлением муниципальной услуги.</w:t>
      </w:r>
    </w:p>
    <w:p>
      <w:pPr>
        <w:pStyle w:val="0"/>
        <w:jc w:val="both"/>
      </w:pPr>
      <w:r>
        <w:rPr>
          <w:sz w:val="20"/>
        </w:rPr>
      </w:r>
    </w:p>
    <w:p>
      <w:pPr>
        <w:pStyle w:val="2"/>
        <w:jc w:val="center"/>
        <w:outlineLvl w:val="1"/>
      </w:pPr>
      <w:r>
        <w:rPr>
          <w:sz w:val="20"/>
        </w:rPr>
        <w:t xml:space="preserve">III. СОСТАВ, ПОСЛЕДОВАТЕЛЬНОСТЬ И СРОКИ ВЫПОЛНЕНИЯ</w:t>
      </w:r>
    </w:p>
    <w:p>
      <w:pPr>
        <w:pStyle w:val="2"/>
        <w:jc w:val="center"/>
      </w:pPr>
      <w:r>
        <w:rPr>
          <w:sz w:val="20"/>
        </w:rPr>
        <w:t xml:space="preserve">АДМИНИСТРАТИВНЫХ ПРОЦЕДУР (ДЕЙСТВИЙ), ТРЕБОВАНИЯ К ПОРЯДКУ</w:t>
      </w:r>
    </w:p>
    <w:p>
      <w:pPr>
        <w:pStyle w:val="2"/>
        <w:jc w:val="center"/>
      </w:pPr>
      <w:r>
        <w:rPr>
          <w:sz w:val="20"/>
        </w:rPr>
        <w:t xml:space="preserve">ИХ ВЫПОЛНЕНИЯ, В ТОМ ЧИСЛЕ ОСОБЕННОСТИ ВЫПОЛНЕНИЯ</w:t>
      </w:r>
    </w:p>
    <w:p>
      <w:pPr>
        <w:pStyle w:val="2"/>
        <w:jc w:val="center"/>
      </w:pPr>
      <w:r>
        <w:rPr>
          <w:sz w:val="20"/>
        </w:rPr>
        <w:t xml:space="preserve">АДМИНИСТРАТИВНЫХ ПРОЦЕДУР В ЭЛЕКТРОННОЙ ФОРМЕ</w:t>
      </w:r>
    </w:p>
    <w:p>
      <w:pPr>
        <w:pStyle w:val="0"/>
        <w:jc w:val="both"/>
      </w:pPr>
      <w:r>
        <w:rPr>
          <w:sz w:val="20"/>
        </w:rPr>
      </w:r>
    </w:p>
    <w:p>
      <w:pPr>
        <w:pStyle w:val="2"/>
        <w:jc w:val="center"/>
        <w:outlineLvl w:val="2"/>
      </w:pPr>
      <w:r>
        <w:rPr>
          <w:sz w:val="20"/>
        </w:rPr>
        <w:t xml:space="preserve">Состав административных процедур</w:t>
      </w:r>
    </w:p>
    <w:p>
      <w:pPr>
        <w:pStyle w:val="0"/>
        <w:jc w:val="both"/>
      </w:pPr>
      <w:r>
        <w:rPr>
          <w:sz w:val="20"/>
        </w:rPr>
      </w:r>
    </w:p>
    <w:p>
      <w:pPr>
        <w:pStyle w:val="0"/>
        <w:ind w:firstLine="540"/>
        <w:jc w:val="both"/>
      </w:pPr>
      <w:r>
        <w:rPr>
          <w:sz w:val="20"/>
        </w:rPr>
        <w:t xml:space="preserve">54. В рамках предоставления муниципальной услуги осуществляются следующие административные процедуры.</w:t>
      </w:r>
    </w:p>
    <w:p>
      <w:pPr>
        <w:pStyle w:val="0"/>
        <w:spacing w:before="200"/>
        <w:ind w:firstLine="540"/>
        <w:jc w:val="both"/>
      </w:pPr>
      <w:r>
        <w:rPr>
          <w:sz w:val="20"/>
        </w:rPr>
        <w:t xml:space="preserve">1) прием и регистрация заявления с приложенными документами;</w:t>
      </w:r>
    </w:p>
    <w:p>
      <w:pPr>
        <w:pStyle w:val="0"/>
        <w:spacing w:before="200"/>
        <w:ind w:firstLine="540"/>
        <w:jc w:val="both"/>
      </w:pPr>
      <w:r>
        <w:rPr>
          <w:sz w:val="20"/>
        </w:rPr>
        <w:t xml:space="preserve">2) рассмотрение заявления с приложенными документами;</w:t>
      </w:r>
    </w:p>
    <w:p>
      <w:pPr>
        <w:pStyle w:val="0"/>
        <w:spacing w:before="200"/>
        <w:ind w:firstLine="540"/>
        <w:jc w:val="both"/>
      </w:pPr>
      <w:r>
        <w:rPr>
          <w:sz w:val="20"/>
        </w:rPr>
        <w:t xml:space="preserve">3) межведомственное информационное взаимодействие;</w:t>
      </w:r>
    </w:p>
    <w:p>
      <w:pPr>
        <w:pStyle w:val="0"/>
        <w:spacing w:before="200"/>
        <w:ind w:firstLine="540"/>
        <w:jc w:val="both"/>
      </w:pPr>
      <w:r>
        <w:rPr>
          <w:sz w:val="20"/>
        </w:rPr>
        <w:t xml:space="preserve">4) принятие решения о предоставлении либо об отказе в предоставлении муниципальной услуги;</w:t>
      </w:r>
    </w:p>
    <w:p>
      <w:pPr>
        <w:pStyle w:val="0"/>
        <w:spacing w:before="200"/>
        <w:ind w:firstLine="540"/>
        <w:jc w:val="both"/>
      </w:pPr>
      <w:r>
        <w:rPr>
          <w:sz w:val="20"/>
        </w:rPr>
        <w:t xml:space="preserve">5) выдача (направление) результата предоставления муниципальной услуги.</w:t>
      </w:r>
    </w:p>
    <w:p>
      <w:pPr>
        <w:pStyle w:val="0"/>
        <w:spacing w:before="200"/>
        <w:ind w:firstLine="540"/>
        <w:jc w:val="both"/>
      </w:pPr>
      <w:hyperlink w:tooltip="ПЕРЕЧЕНЬ" w:anchor="P1239" w:history="0">
        <w:r>
          <w:rPr>
            <w:color w:val="0000ff"/>
            <w:sz w:val="20"/>
          </w:rPr>
          <w:t xml:space="preserve">Перечень</w:t>
        </w:r>
      </w:hyperlink>
      <w:r>
        <w:rPr>
          <w:sz w:val="20"/>
        </w:rPr>
        <w:t xml:space="preserve"> административных процедур с указанием действий мест и максимальных сроков их выполнения представлен в приложении 12 к Административному регламенту.</w:t>
      </w:r>
    </w:p>
    <w:p>
      <w:pPr>
        <w:pStyle w:val="0"/>
        <w:jc w:val="both"/>
      </w:pPr>
      <w:r>
        <w:rPr>
          <w:sz w:val="20"/>
        </w:rPr>
      </w:r>
    </w:p>
    <w:p>
      <w:pPr>
        <w:pStyle w:val="2"/>
        <w:jc w:val="center"/>
        <w:outlineLvl w:val="2"/>
      </w:pPr>
      <w:r>
        <w:rPr>
          <w:sz w:val="20"/>
        </w:rPr>
        <w:t xml:space="preserve">Последовательность и сроки выполнения</w:t>
      </w:r>
    </w:p>
    <w:p>
      <w:pPr>
        <w:pStyle w:val="2"/>
        <w:jc w:val="center"/>
      </w:pPr>
      <w:r>
        <w:rPr>
          <w:sz w:val="20"/>
        </w:rPr>
        <w:t xml:space="preserve">административных процедур</w:t>
      </w:r>
    </w:p>
    <w:p>
      <w:pPr>
        <w:pStyle w:val="0"/>
        <w:jc w:val="both"/>
      </w:pPr>
      <w:r>
        <w:rPr>
          <w:sz w:val="20"/>
        </w:rPr>
      </w:r>
    </w:p>
    <w:bookmarkStart w:id="498" w:name="P498"/>
    <w:bookmarkEnd w:id="498"/>
    <w:p>
      <w:pPr>
        <w:pStyle w:val="0"/>
        <w:ind w:firstLine="540"/>
        <w:jc w:val="both"/>
      </w:pPr>
      <w:r>
        <w:rPr>
          <w:sz w:val="20"/>
        </w:rPr>
        <w:t xml:space="preserve">55. Основанием для начала административной процедуры "Прием и регистрация заявления с приложенными документами" является поступление в Уполномоченный орган или в многофункциональный центр заявления о предоставлении муниципальной услуги способом, указанным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80" w:history="0">
        <w:r>
          <w:rPr>
            <w:color w:val="0000ff"/>
            <w:sz w:val="20"/>
          </w:rPr>
          <w:t xml:space="preserve">пункте 31</w:t>
        </w:r>
      </w:hyperlink>
      <w:r>
        <w:rPr>
          <w:sz w:val="20"/>
        </w:rPr>
        <w:t xml:space="preserve"> Административного регламента.</w:t>
      </w:r>
    </w:p>
    <w:p>
      <w:pPr>
        <w:pStyle w:val="0"/>
        <w:spacing w:before="200"/>
        <w:ind w:firstLine="540"/>
        <w:jc w:val="both"/>
      </w:pPr>
      <w:r>
        <w:rPr>
          <w:sz w:val="20"/>
        </w:rPr>
        <w:t xml:space="preserve">При подаче заявления непосредственно в Уполномоченный орган специалист Уполномоченного органа, ответственный за предоставление муниципальной услуги:</w:t>
      </w:r>
    </w:p>
    <w:p>
      <w:pPr>
        <w:pStyle w:val="0"/>
        <w:spacing w:before="200"/>
        <w:ind w:firstLine="540"/>
        <w:jc w:val="both"/>
      </w:pPr>
      <w:r>
        <w:rPr>
          <w:sz w:val="20"/>
        </w:rPr>
        <w:t xml:space="preserve">1) сверяет документ, подтверждающий личность лица, подающего заявление, со сведениями, указанными в заявлении, проверяет срок действия указанного документа;</w:t>
      </w:r>
    </w:p>
    <w:p>
      <w:pPr>
        <w:pStyle w:val="0"/>
        <w:spacing w:before="200"/>
        <w:ind w:firstLine="540"/>
        <w:jc w:val="both"/>
      </w:pPr>
      <w:r>
        <w:rPr>
          <w:sz w:val="20"/>
        </w:rPr>
        <w:t xml:space="preserve">2) проверяет полномочия Представителя заявителя (в случае обращения Представителя заявителя);</w:t>
      </w:r>
    </w:p>
    <w:p>
      <w:pPr>
        <w:pStyle w:val="0"/>
        <w:spacing w:before="200"/>
        <w:ind w:firstLine="540"/>
        <w:jc w:val="both"/>
      </w:pPr>
      <w:r>
        <w:rPr>
          <w:sz w:val="20"/>
        </w:rPr>
        <w:t xml:space="preserve">3) проверяет текст заявления на наличие заполнения всех установленных реквизитов; свидетельствует подлинность подписи на заявлении;</w:t>
      </w:r>
    </w:p>
    <w:p>
      <w:pPr>
        <w:pStyle w:val="0"/>
        <w:spacing w:before="200"/>
        <w:ind w:firstLine="540"/>
        <w:jc w:val="both"/>
      </w:pPr>
      <w:r>
        <w:rPr>
          <w:sz w:val="20"/>
        </w:rPr>
        <w:t xml:space="preserve">4) сверяет список документов, приложенных к заявлению, с наличием самих документов;</w:t>
      </w:r>
    </w:p>
    <w:p>
      <w:pPr>
        <w:pStyle w:val="0"/>
        <w:spacing w:before="200"/>
        <w:ind w:firstLine="540"/>
        <w:jc w:val="both"/>
      </w:pPr>
      <w:r>
        <w:rPr>
          <w:sz w:val="20"/>
        </w:rPr>
        <w:t xml:space="preserve">5) в случае представления Заявителем (Представителем заявителя) копий документов сверяет их с оригиналами, после чего заверяет копии своей подписью;</w:t>
      </w:r>
    </w:p>
    <w:p>
      <w:pPr>
        <w:pStyle w:val="0"/>
        <w:spacing w:before="200"/>
        <w:ind w:firstLine="540"/>
        <w:jc w:val="both"/>
      </w:pPr>
      <w:r>
        <w:rPr>
          <w:sz w:val="20"/>
        </w:rPr>
        <w:t xml:space="preserve">6) 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pPr>
        <w:pStyle w:val="0"/>
        <w:spacing w:before="200"/>
        <w:ind w:firstLine="540"/>
        <w:jc w:val="both"/>
      </w:pPr>
      <w:r>
        <w:rPr>
          <w:sz w:val="20"/>
        </w:rPr>
        <w:t xml:space="preserve">7) при необходимости ставит отметку о принятии заявления на втором экземпляре или копии заявления с указанием фамилии и инициалов лица, принявшего документ, его подписи и даты приема;</w:t>
      </w:r>
    </w:p>
    <w:p>
      <w:pPr>
        <w:pStyle w:val="0"/>
        <w:spacing w:before="200"/>
        <w:ind w:firstLine="540"/>
        <w:jc w:val="both"/>
      </w:pPr>
      <w:r>
        <w:rPr>
          <w:sz w:val="20"/>
        </w:rPr>
        <w:t xml:space="preserve">8) при выявлении оснований для отказа в приеме документов, необходимых для предоставления муниципальной услуги, указанных в </w:t>
      </w:r>
      <w:hyperlink w:tooltip="32. Основаниями для отказа в приеме документов, необходимых для предоставления муниципальной услуги, являются:" w:anchor="P309" w:history="0">
        <w:r>
          <w:rPr>
            <w:color w:val="0000ff"/>
            <w:sz w:val="20"/>
          </w:rPr>
          <w:t xml:space="preserve">пункте 32</w:t>
        </w:r>
      </w:hyperlink>
      <w:r>
        <w:rPr>
          <w:sz w:val="20"/>
        </w:rPr>
        <w:t xml:space="preserve"> Административного регламента, руководствуется порядком действий, указанным в </w:t>
      </w:r>
      <w:hyperlink w:tooltip="42. В случае представления заявления в электронной форме вне рабочего дня Уполномоченного органа либо в выходной, нерабочий или праздничный день заявление подлежит регистрации на следующий рабочий день." w:anchor="P364" w:history="0">
        <w:r>
          <w:rPr>
            <w:color w:val="0000ff"/>
            <w:sz w:val="20"/>
          </w:rPr>
          <w:t xml:space="preserve">пункте 42</w:t>
        </w:r>
      </w:hyperlink>
      <w:r>
        <w:rPr>
          <w:sz w:val="20"/>
        </w:rPr>
        <w:t xml:space="preserve"> Административного регламента;</w:t>
      </w:r>
    </w:p>
    <w:p>
      <w:pPr>
        <w:pStyle w:val="0"/>
        <w:spacing w:before="200"/>
        <w:ind w:firstLine="540"/>
        <w:jc w:val="both"/>
      </w:pPr>
      <w:r>
        <w:rPr>
          <w:sz w:val="20"/>
        </w:rPr>
        <w:t xml:space="preserve">9) при поступлении заявления по основаниям, указанным в </w:t>
      </w:r>
      <w:hyperlink w:tooltip="17. Заявитель обращается в Уполномоченный орган с заявлением о предоставлении муниципальной услуги в случаях, указанных в пункте 2 Административного регламента с целью:" w:anchor="P160" w:history="0">
        <w:r>
          <w:rPr>
            <w:color w:val="0000ff"/>
            <w:sz w:val="20"/>
          </w:rPr>
          <w:t xml:space="preserve">пункте 17</w:t>
        </w:r>
      </w:hyperlink>
      <w:r>
        <w:rPr>
          <w:sz w:val="20"/>
        </w:rPr>
        <w:t xml:space="preserve"> Административного регламента, вносит сведения в ПГС, присваивая регистрационный номер.</w:t>
      </w:r>
    </w:p>
    <w:p>
      <w:pPr>
        <w:pStyle w:val="0"/>
        <w:spacing w:before="200"/>
        <w:ind w:firstLine="540"/>
        <w:jc w:val="both"/>
      </w:pPr>
      <w:r>
        <w:rPr>
          <w:sz w:val="20"/>
        </w:rPr>
        <w:t xml:space="preserve">При получении заявления (запроса) почтовым отправлением специалист Уполномоченного органа, ответственный за прием и регистрацию заявлений:</w:t>
      </w:r>
    </w:p>
    <w:p>
      <w:pPr>
        <w:pStyle w:val="0"/>
        <w:spacing w:before="200"/>
        <w:ind w:firstLine="540"/>
        <w:jc w:val="both"/>
      </w:pPr>
      <w:r>
        <w:rPr>
          <w:sz w:val="20"/>
        </w:rPr>
        <w:t xml:space="preserve">а) осуществляет проверку целостности упаковки и ее вскрытие;</w:t>
      </w:r>
    </w:p>
    <w:p>
      <w:pPr>
        <w:pStyle w:val="0"/>
        <w:spacing w:before="200"/>
        <w:ind w:firstLine="540"/>
        <w:jc w:val="both"/>
      </w:pPr>
      <w:r>
        <w:rPr>
          <w:sz w:val="20"/>
        </w:rPr>
        <w:t xml:space="preserve">б) проверяет текст заявления (запроса), сверяя список документов, приложенных к нему, с наличием самих документов. При обнаружении повреждения входящих документов на бумажных носителях или их приложений, при отсутствии в конверте (пакете) документа, его части или приложений к нему, а также при отсутствии подписи на входящем документе составляет акт в двух экземплярах на бумажном носителе, один экземпляр акта высылает отправителю, второй приобщает к входящему документу;</w:t>
      </w:r>
    </w:p>
    <w:p>
      <w:pPr>
        <w:pStyle w:val="0"/>
        <w:spacing w:before="200"/>
        <w:ind w:firstLine="540"/>
        <w:jc w:val="both"/>
      </w:pPr>
      <w:r>
        <w:rPr>
          <w:sz w:val="20"/>
        </w:rPr>
        <w:t xml:space="preserve">в) вносит сведения в электронную регистрационную карточку (далее - ЭРК) в ЭДО для присвоения регистрационного номера.</w:t>
      </w:r>
    </w:p>
    <w:p>
      <w:pPr>
        <w:pStyle w:val="0"/>
        <w:spacing w:before="200"/>
        <w:ind w:firstLine="540"/>
        <w:jc w:val="both"/>
      </w:pPr>
      <w:r>
        <w:rPr>
          <w:sz w:val="20"/>
        </w:rPr>
        <w:t xml:space="preserve">Особенности выполнения административной процедуры в электронной форме указаны в </w:t>
      </w:r>
      <w:hyperlink w:tooltip="58. Основанием для начала административной процедуры &quot;Принятие решения о предоставлении либо об отказе в предоставлении муниципальной услуги&quot; является наличие у Специалиста сведений, внесенных в ЭПК, и документов, указанных в пунктах 24, 25 Административного регламента, в том числе полученных с помощью межведомственного информационного взаимодействия, для проведения их анализа с целью выявления оснований для отказа в предоставлении муниципальной услуги." w:anchor="P534" w:history="0">
        <w:r>
          <w:rPr>
            <w:color w:val="0000ff"/>
            <w:sz w:val="20"/>
          </w:rPr>
          <w:t xml:space="preserve">пункте 58</w:t>
        </w:r>
      </w:hyperlink>
      <w:r>
        <w:rPr>
          <w:sz w:val="20"/>
        </w:rPr>
        <w:t xml:space="preserve"> Административного регламента.</w:t>
      </w:r>
    </w:p>
    <w:p>
      <w:pPr>
        <w:pStyle w:val="0"/>
        <w:spacing w:before="200"/>
        <w:ind w:firstLine="540"/>
        <w:jc w:val="both"/>
      </w:pPr>
      <w:r>
        <w:rPr>
          <w:sz w:val="20"/>
        </w:rPr>
        <w:t xml:space="preserve">Особенности выполнения административной процедуры в многофункциональном центре указаны в </w:t>
      </w:r>
      <w:hyperlink w:tooltip="65. Порядок осуществления административных процедур (действий) при подаче заявления лично в многофункциональном центре, при наличии соглашения, заключенного с многофункциональным центром." w:anchor="P595" w:history="0">
        <w:r>
          <w:rPr>
            <w:color w:val="0000ff"/>
            <w:sz w:val="20"/>
          </w:rPr>
          <w:t xml:space="preserve">пункте 65</w:t>
        </w:r>
      </w:hyperlink>
      <w:r>
        <w:rPr>
          <w:sz w:val="20"/>
        </w:rPr>
        <w:t xml:space="preserve"> Административного регламента.</w:t>
      </w:r>
    </w:p>
    <w:p>
      <w:pPr>
        <w:pStyle w:val="0"/>
        <w:spacing w:before="200"/>
        <w:ind w:firstLine="540"/>
        <w:jc w:val="both"/>
      </w:pPr>
      <w:r>
        <w:rPr>
          <w:sz w:val="20"/>
        </w:rPr>
        <w:t xml:space="preserve">Срок исполнения административной процедуры ограничивается днем поступления заявления или следующим рабочим днем, при этом он не включается в общий срок предоставления муниципальной услуги.</w:t>
      </w:r>
    </w:p>
    <w:p>
      <w:pPr>
        <w:pStyle w:val="0"/>
        <w:spacing w:before="200"/>
        <w:ind w:firstLine="540"/>
        <w:jc w:val="both"/>
      </w:pPr>
      <w:r>
        <w:rPr>
          <w:sz w:val="20"/>
        </w:rPr>
        <w:t xml:space="preserve">Результатом административной процедуры является присвоение регистрационного номера поступившему заявлению с приложенными документами.</w:t>
      </w:r>
    </w:p>
    <w:p>
      <w:pPr>
        <w:pStyle w:val="0"/>
        <w:spacing w:before="200"/>
        <w:ind w:firstLine="540"/>
        <w:jc w:val="both"/>
      </w:pPr>
      <w:r>
        <w:rPr>
          <w:sz w:val="20"/>
        </w:rPr>
        <w:t xml:space="preserve">56. Основанием для начала административной процедуры "Рассмотрение заявления с приложенными документами" является присвоение заявлению регистрационного номера.</w:t>
      </w:r>
    </w:p>
    <w:p>
      <w:pPr>
        <w:pStyle w:val="0"/>
        <w:spacing w:before="200"/>
        <w:ind w:firstLine="540"/>
        <w:jc w:val="both"/>
      </w:pPr>
      <w:r>
        <w:rPr>
          <w:sz w:val="20"/>
        </w:rPr>
        <w:t xml:space="preserve">Зарегистрированные документы в день их поступления или на следующий рабочий день первично рассматривает руководитель Уполномоченного органа, оформляя решение о рассмотрении в своей резолюции (поручении). Сведения из резолюции (исполнитель, содержание поручения, срок исполнения, дата) автоматически вносятся в ЭРК в ЭДО, после чего заявление с приложенными документами и резолюцией руководителя Уполномоченного органа автоматически направляется специалисту Уполномоченного органа, ответственному за предоставление муниципальной услуги (далее - Специалист), для дальнейшего рассмотрения по существу решения вопроса о предоставлении муниципальной услуги (исполнения).</w:t>
      </w:r>
    </w:p>
    <w:p>
      <w:pPr>
        <w:pStyle w:val="0"/>
        <w:spacing w:before="200"/>
        <w:ind w:firstLine="540"/>
        <w:jc w:val="both"/>
      </w:pPr>
      <w:r>
        <w:rPr>
          <w:sz w:val="20"/>
        </w:rPr>
        <w:t xml:space="preserve">Специалист, получивший заявление с приложенными документами, осуществляет проверку полноты представленных самостоятельно и по собственной инициативе Заявителем (Представителем заявителя) документов на соответствие их требованиям, указанным в </w:t>
      </w:r>
      <w:hyperlink w:tooltip="24.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 w:anchor="P198" w:history="0">
        <w:r>
          <w:rPr>
            <w:color w:val="0000ff"/>
            <w:sz w:val="20"/>
          </w:rPr>
          <w:t xml:space="preserve">пунктах 24</w:t>
        </w:r>
      </w:hyperlink>
      <w:r>
        <w:rPr>
          <w:sz w:val="20"/>
        </w:rPr>
        <w:t xml:space="preserve">, </w:t>
      </w:r>
      <w:hyperlink w:tooltip="25. Перечень документов, обязательных для представления Заявителем в зависимости от основания для обращения за предоставлением муниципальной услуги:" w:anchor="P207" w:history="0">
        <w:r>
          <w:rPr>
            <w:color w:val="0000ff"/>
            <w:sz w:val="20"/>
          </w:rPr>
          <w:t xml:space="preserve">25</w:t>
        </w:r>
      </w:hyperlink>
      <w:r>
        <w:rPr>
          <w:sz w:val="20"/>
        </w:rPr>
        <w:t xml:space="preserve">, </w:t>
      </w:r>
      <w:hyperlink w:tooltip="32. Основаниями для отказа в приеме документов, необходимых для предоставления муниципальной услуги, являются:" w:anchor="P309" w:history="0">
        <w:r>
          <w:rPr>
            <w:color w:val="0000ff"/>
            <w:sz w:val="20"/>
          </w:rPr>
          <w:t xml:space="preserve">32</w:t>
        </w:r>
      </w:hyperlink>
      <w:r>
        <w:rPr>
          <w:sz w:val="20"/>
        </w:rPr>
        <w:t xml:space="preserve"> Административного регламента.</w:t>
      </w:r>
    </w:p>
    <w:p>
      <w:pPr>
        <w:pStyle w:val="0"/>
        <w:spacing w:before="200"/>
        <w:ind w:firstLine="540"/>
        <w:jc w:val="both"/>
      </w:pPr>
      <w:r>
        <w:rPr>
          <w:sz w:val="20"/>
        </w:rPr>
        <w:t xml:space="preserve">При выявлении отсутствия документов, указанных в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62" w:history="0">
        <w:r>
          <w:rPr>
            <w:color w:val="0000ff"/>
            <w:sz w:val="20"/>
          </w:rPr>
          <w:t xml:space="preserve">пункте 27</w:t>
        </w:r>
      </w:hyperlink>
      <w:r>
        <w:rPr>
          <w:sz w:val="20"/>
        </w:rPr>
        <w:t xml:space="preserve"> Административного регламента, Специалист не позднее одного рабочего дня со дня получения заявления с приложенными документами принимает решение о необходимости подготовки и направления межведомственного запроса указанных документов.</w:t>
      </w:r>
    </w:p>
    <w:p>
      <w:pPr>
        <w:pStyle w:val="0"/>
        <w:spacing w:before="200"/>
        <w:ind w:firstLine="540"/>
        <w:jc w:val="both"/>
      </w:pPr>
      <w:r>
        <w:rPr>
          <w:sz w:val="20"/>
        </w:rPr>
        <w:t xml:space="preserve">При выявлении оснований для отказа в приеме документов, необходимых для предоставления муниципальной услуги, указанных в </w:t>
      </w:r>
      <w:hyperlink w:tooltip="32. Основаниями для отказа в приеме документов, необходимых для предоставления муниципальной услуги, являются:" w:anchor="P309" w:history="0">
        <w:r>
          <w:rPr>
            <w:color w:val="0000ff"/>
            <w:sz w:val="20"/>
          </w:rPr>
          <w:t xml:space="preserve">пункте 32</w:t>
        </w:r>
      </w:hyperlink>
      <w:r>
        <w:rPr>
          <w:sz w:val="20"/>
        </w:rPr>
        <w:t xml:space="preserve"> Административного регламента, Специалист подготавливает в письменном виде по форме, приведенной в </w:t>
      </w:r>
      <w:hyperlink w:tooltip="Форма решения об отказе в приеме документов, необходимых для предоставления муниципальной услуги/ об отказе в предоставлении муниципальной услуги" w:anchor="P666" w:history="0">
        <w:r>
          <w:rPr>
            <w:color w:val="0000ff"/>
            <w:sz w:val="20"/>
          </w:rPr>
          <w:t xml:space="preserve">приложении 2</w:t>
        </w:r>
      </w:hyperlink>
      <w:r>
        <w:rPr>
          <w:sz w:val="20"/>
        </w:rPr>
        <w:t xml:space="preserve"> к Административному регламенту, за подписью руководителя Уполномоченного органа решение об отказе в приеме документов, необходимых для предоставления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w:t>
      </w:r>
    </w:p>
    <w:p>
      <w:pPr>
        <w:pStyle w:val="0"/>
        <w:spacing w:before="200"/>
        <w:ind w:firstLine="540"/>
        <w:jc w:val="both"/>
      </w:pPr>
      <w:r>
        <w:rPr>
          <w:sz w:val="20"/>
        </w:rPr>
        <w:t xml:space="preserve">Результатом административной процедуры являются:</w:t>
      </w:r>
    </w:p>
    <w:p>
      <w:pPr>
        <w:pStyle w:val="0"/>
        <w:spacing w:before="200"/>
        <w:ind w:firstLine="540"/>
        <w:jc w:val="both"/>
      </w:pPr>
      <w:r>
        <w:rPr>
          <w:sz w:val="20"/>
        </w:rPr>
        <w:t xml:space="preserve">1) выявление оснований для применения Межведомственного информационного взаимодействия либо их отсутствие;</w:t>
      </w:r>
    </w:p>
    <w:p>
      <w:pPr>
        <w:pStyle w:val="0"/>
        <w:spacing w:before="200"/>
        <w:ind w:firstLine="540"/>
        <w:jc w:val="both"/>
      </w:pPr>
      <w:r>
        <w:rPr>
          <w:sz w:val="20"/>
        </w:rPr>
        <w:t xml:space="preserve">2) решение об отказе в приеме документов, необходимых для предоставления муниципальной услуги.</w:t>
      </w:r>
    </w:p>
    <w:p>
      <w:pPr>
        <w:pStyle w:val="0"/>
        <w:spacing w:before="200"/>
        <w:ind w:firstLine="540"/>
        <w:jc w:val="both"/>
      </w:pPr>
      <w:r>
        <w:rPr>
          <w:sz w:val="20"/>
        </w:rPr>
        <w:t xml:space="preserve">Максимальный срок исполнения административной процедуры ограничивается днем регистрации заявления (запроса) или на следующий рабочий день.</w:t>
      </w:r>
    </w:p>
    <w:p>
      <w:pPr>
        <w:pStyle w:val="0"/>
        <w:spacing w:before="200"/>
        <w:ind w:firstLine="540"/>
        <w:jc w:val="both"/>
      </w:pPr>
      <w:r>
        <w:rPr>
          <w:sz w:val="20"/>
        </w:rPr>
        <w:t xml:space="preserve">57. Основанием для начала административной процедуры "Межведомственное информационное взаимодействие" является выявление Специалистом оснований для ее применения, то есть выявление несоответствие пакета документов, представленных Заявителем (Представителем заявителя) по собственной инициативе, требованиям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62" w:history="0">
        <w:r>
          <w:rPr>
            <w:color w:val="0000ff"/>
            <w:sz w:val="20"/>
          </w:rPr>
          <w:t xml:space="preserve">пункта 27</w:t>
        </w:r>
      </w:hyperlink>
      <w:r>
        <w:rPr>
          <w:sz w:val="20"/>
        </w:rPr>
        <w:t xml:space="preserve"> настоящего Административного регламента.</w:t>
      </w:r>
    </w:p>
    <w:p>
      <w:pPr>
        <w:pStyle w:val="0"/>
        <w:spacing w:before="200"/>
        <w:ind w:firstLine="540"/>
        <w:jc w:val="both"/>
      </w:pPr>
      <w:r>
        <w:rPr>
          <w:sz w:val="20"/>
        </w:rPr>
        <w:t xml:space="preserve">Межведомственное информационное взаимодействие Специалистом осуществляется при составлении и направлении с использованием СМЭВ запроса в информационные системы, указанные в </w:t>
      </w:r>
      <w:hyperlink w:tooltip="48. Перечень информационных систем, используемых для предоставления муниципальной услуги:" w:anchor="P439" w:history="0">
        <w:r>
          <w:rPr>
            <w:color w:val="0000ff"/>
            <w:sz w:val="20"/>
          </w:rPr>
          <w:t xml:space="preserve">пункте 48</w:t>
        </w:r>
      </w:hyperlink>
      <w:r>
        <w:rPr>
          <w:sz w:val="20"/>
        </w:rPr>
        <w:t xml:space="preserve"> Административного регламента, о предоставлении необходимых документов (информации), указанных в </w:t>
      </w:r>
      <w:hyperlink w:tooltip="27.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ключает:" w:anchor="P262" w:history="0">
        <w:r>
          <w:rPr>
            <w:color w:val="0000ff"/>
            <w:sz w:val="20"/>
          </w:rPr>
          <w:t xml:space="preserve">пункте 27</w:t>
        </w:r>
      </w:hyperlink>
      <w:r>
        <w:rPr>
          <w:sz w:val="20"/>
        </w:rPr>
        <w:t xml:space="preserve"> Административного регламента.</w:t>
      </w:r>
    </w:p>
    <w:p>
      <w:pPr>
        <w:pStyle w:val="0"/>
        <w:spacing w:before="200"/>
        <w:ind w:firstLine="540"/>
        <w:jc w:val="both"/>
      </w:pPr>
      <w:r>
        <w:rPr>
          <w:sz w:val="20"/>
        </w:rPr>
        <w:t xml:space="preserve">Запрос составляется по разработанному формату с использованием единого электронного сервиса доступа к данным через уникальные коды (ключи доступа). Предоставление ключей доступа осуществляется в электронной форме посредством личного кабинета участника межведомственного информационного взаимодействия, зарегистрированного в ЕСИА.</w:t>
      </w:r>
    </w:p>
    <w:p>
      <w:pPr>
        <w:pStyle w:val="0"/>
        <w:spacing w:before="200"/>
        <w:ind w:firstLine="540"/>
        <w:jc w:val="both"/>
      </w:pPr>
      <w:r>
        <w:rPr>
          <w:sz w:val="20"/>
        </w:rPr>
        <w:t xml:space="preserve">Получение и обработка органами и организациями обращений и сообщений (запросов), а также направление органами и организациями ответов осуществляются с использованием платформы обратной связи единого портала. Предоставление сведений, ответа на запрос осуществляется в электронной форме через личный кабинет или с использованием веб-сервисов.</w:t>
      </w:r>
    </w:p>
    <w:p>
      <w:pPr>
        <w:pStyle w:val="0"/>
        <w:spacing w:before="200"/>
        <w:ind w:firstLine="540"/>
        <w:jc w:val="both"/>
      </w:pPr>
      <w:r>
        <w:rPr>
          <w:sz w:val="20"/>
        </w:rPr>
        <w:t xml:space="preserve">Результатом административной процедуры является получение и обобщение полученной в рамках межведомственного взаимодействия информации (документов), необходимой для предоставления муниципальной услуги Заявителю (Представителю заявителя).</w:t>
      </w:r>
    </w:p>
    <w:p>
      <w:pPr>
        <w:pStyle w:val="0"/>
        <w:spacing w:before="200"/>
        <w:ind w:firstLine="540"/>
        <w:jc w:val="both"/>
      </w:pPr>
      <w:r>
        <w:rPr>
          <w:sz w:val="20"/>
        </w:rPr>
        <w:t xml:space="preserve">Срок получения ответа на запрос не превышает четырех рабочих дней со дня направления запроса. Документы и информация,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p>
    <w:p>
      <w:pPr>
        <w:pStyle w:val="0"/>
        <w:spacing w:before="200"/>
        <w:ind w:firstLine="540"/>
        <w:jc w:val="both"/>
      </w:pPr>
      <w:r>
        <w:rPr>
          <w:sz w:val="20"/>
        </w:rPr>
        <w:t xml:space="preserve">Непредставление либо несвоевременное представление органами и организациями, в которые направлены межведомственные запросы, ответа не может являться основанием для отказа в предоставлении муниципальной услуги.</w:t>
      </w:r>
    </w:p>
    <w:p>
      <w:pPr>
        <w:pStyle w:val="0"/>
        <w:spacing w:before="200"/>
        <w:ind w:firstLine="540"/>
        <w:jc w:val="both"/>
      </w:pPr>
      <w:r>
        <w:rPr>
          <w:sz w:val="20"/>
        </w:rPr>
        <w:t xml:space="preserve">Направление межведомственных запросов для осуществления деятельности, 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bookmarkStart w:id="534" w:name="P534"/>
    <w:bookmarkEnd w:id="534"/>
    <w:p>
      <w:pPr>
        <w:pStyle w:val="0"/>
        <w:spacing w:before="200"/>
        <w:ind w:firstLine="540"/>
        <w:jc w:val="both"/>
      </w:pPr>
      <w:r>
        <w:rPr>
          <w:sz w:val="20"/>
        </w:rPr>
        <w:t xml:space="preserve">58. Основанием для начала административной процедуры "Принятие решения о предоставлении либо об отказе в предоставлении муниципальной услуги" является наличие у Специалиста сведений, внесенных в ЭПК, и документов, указанных в </w:t>
      </w:r>
      <w:hyperlink w:tooltip="24. 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 w:anchor="P198" w:history="0">
        <w:r>
          <w:rPr>
            <w:color w:val="0000ff"/>
            <w:sz w:val="20"/>
          </w:rPr>
          <w:t xml:space="preserve">пунктах 24</w:t>
        </w:r>
      </w:hyperlink>
      <w:r>
        <w:rPr>
          <w:sz w:val="20"/>
        </w:rPr>
        <w:t xml:space="preserve">, </w:t>
      </w:r>
      <w:hyperlink w:tooltip="25. Перечень документов, обязательных для представления Заявителем в зависимости от основания для обращения за предоставлением муниципальной услуги:" w:anchor="P207" w:history="0">
        <w:r>
          <w:rPr>
            <w:color w:val="0000ff"/>
            <w:sz w:val="20"/>
          </w:rPr>
          <w:t xml:space="preserve">25</w:t>
        </w:r>
      </w:hyperlink>
      <w:r>
        <w:rPr>
          <w:sz w:val="20"/>
        </w:rPr>
        <w:t xml:space="preserve"> Административного регламента, в том числе полученных с помощью межведомственного информационного взаимодействия, для проведения их анализа с целью выявления оснований для отказа в предоставлении муниципальной услуги.</w:t>
      </w:r>
    </w:p>
    <w:p>
      <w:pPr>
        <w:pStyle w:val="0"/>
        <w:spacing w:before="200"/>
        <w:ind w:firstLine="540"/>
        <w:jc w:val="both"/>
      </w:pPr>
      <w:r>
        <w:rPr>
          <w:sz w:val="20"/>
        </w:rPr>
        <w:t xml:space="preserve">При проведении анализа документов, исходя из их содержания, Специалист получает информацию о наличии либо отсутствии оснований для отказа в предоставлении муниципальной услуги, указанных в </w:t>
      </w:r>
      <w:hyperlink w:tooltip="34. Основания для отказа в предоставлении муниципальной услуги:" w:anchor="P325" w:history="0">
        <w:r>
          <w:rPr>
            <w:color w:val="0000ff"/>
            <w:sz w:val="20"/>
          </w:rPr>
          <w:t xml:space="preserve">пунктах 34</w:t>
        </w:r>
      </w:hyperlink>
      <w:r>
        <w:rPr>
          <w:sz w:val="20"/>
        </w:rPr>
        <w:t xml:space="preserve">, </w:t>
      </w:r>
      <w:hyperlink w:tooltip="34.1. Основания для отказа в закрытии разрешения на осуществление земляных работ:" w:anchor="P332" w:history="0">
        <w:r>
          <w:rPr>
            <w:color w:val="0000ff"/>
            <w:sz w:val="20"/>
          </w:rPr>
          <w:t xml:space="preserve">34.1</w:t>
        </w:r>
      </w:hyperlink>
      <w:r>
        <w:rPr>
          <w:sz w:val="20"/>
        </w:rPr>
        <w:t xml:space="preserve"> Административного регламента.</w:t>
      </w:r>
    </w:p>
    <w:p>
      <w:pPr>
        <w:pStyle w:val="0"/>
        <w:jc w:val="both"/>
      </w:pPr>
      <w:r>
        <w:rPr>
          <w:sz w:val="20"/>
        </w:rPr>
        <w:t xml:space="preserve">(в ред. </w:t>
      </w:r>
      <w:hyperlink r:id="rId36" w:tooltip="Постановление Администрации ЗАТО Северск от 25.11.2025 N 2869-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постановления</w:t>
        </w:r>
      </w:hyperlink>
      <w:r>
        <w:rPr>
          <w:sz w:val="20"/>
        </w:rPr>
        <w:t xml:space="preserve"> Администрации ЗАТО Северск от 25.11.2025 N 2869-па)</w:t>
      </w:r>
    </w:p>
    <w:p>
      <w:pPr>
        <w:pStyle w:val="0"/>
        <w:spacing w:before="200"/>
        <w:ind w:firstLine="540"/>
        <w:jc w:val="both"/>
      </w:pPr>
      <w:r>
        <w:rPr>
          <w:sz w:val="20"/>
        </w:rPr>
        <w:t xml:space="preserve">Обобщив результаты анализа, Специалист подготавливает одно из решений, указанных в </w:t>
      </w:r>
      <w:hyperlink w:tooltip="18. Результатом предоставления муниципальной услуги в зависимости от основания для обращения является:" w:anchor="P165" w:history="0">
        <w:r>
          <w:rPr>
            <w:color w:val="0000ff"/>
            <w:sz w:val="20"/>
          </w:rPr>
          <w:t xml:space="preserve">пункте 18</w:t>
        </w:r>
      </w:hyperlink>
      <w:r>
        <w:rPr>
          <w:sz w:val="20"/>
        </w:rPr>
        <w:t xml:space="preserve"> Административного регламента.</w:t>
      </w:r>
    </w:p>
    <w:p>
      <w:pPr>
        <w:pStyle w:val="0"/>
        <w:spacing w:before="200"/>
        <w:ind w:firstLine="540"/>
        <w:jc w:val="both"/>
      </w:pPr>
      <w:r>
        <w:rPr>
          <w:sz w:val="20"/>
        </w:rPr>
        <w:t xml:space="preserve">Сформированное решение: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Специалист направляет на подпись руководителю Уполномоченного органа.</w:t>
      </w:r>
    </w:p>
    <w:p>
      <w:pPr>
        <w:pStyle w:val="0"/>
        <w:spacing w:before="200"/>
        <w:ind w:firstLine="540"/>
        <w:jc w:val="both"/>
      </w:pPr>
      <w:r>
        <w:rPr>
          <w:sz w:val="20"/>
        </w:rPr>
        <w:t xml:space="preserve">Результатом административной процедуры в зависимости от основания для обращения является: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подписанное руководителем Уполномоченного органа.</w:t>
      </w:r>
    </w:p>
    <w:p>
      <w:pPr>
        <w:pStyle w:val="0"/>
        <w:spacing w:before="200"/>
        <w:ind w:firstLine="540"/>
        <w:jc w:val="both"/>
      </w:pPr>
      <w:r>
        <w:rPr>
          <w:sz w:val="20"/>
        </w:rPr>
        <w:t xml:space="preserve">Срок исполнения административной процедуры составляет два рабочих дня.</w:t>
      </w:r>
    </w:p>
    <w:bookmarkStart w:id="541" w:name="P541"/>
    <w:bookmarkEnd w:id="541"/>
    <w:p>
      <w:pPr>
        <w:pStyle w:val="0"/>
        <w:spacing w:before="200"/>
        <w:ind w:firstLine="540"/>
        <w:jc w:val="both"/>
      </w:pPr>
      <w:r>
        <w:rPr>
          <w:sz w:val="20"/>
        </w:rPr>
        <w:t xml:space="preserve">59. Основанием для начала административной процедуры "Выдача (направление) результата предоставления муниципальной услуги" являются подписанные руководителем Уполномоченного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предусмотренным </w:t>
      </w:r>
      <w:hyperlink w:tooltip="25. Перечень документов, обязательных для представления Заявителем в зависимости от основания для обращения за предоставлением муниципальной услуги:" w:anchor="P207" w:history="0">
        <w:r>
          <w:rPr>
            <w:color w:val="0000ff"/>
            <w:sz w:val="20"/>
          </w:rPr>
          <w:t xml:space="preserve">пунктом 25</w:t>
        </w:r>
      </w:hyperlink>
      <w:r>
        <w:rPr>
          <w:sz w:val="20"/>
        </w:rPr>
        <w:t xml:space="preserve"> Административного регламента.</w:t>
      </w:r>
    </w:p>
    <w:p>
      <w:pPr>
        <w:pStyle w:val="0"/>
        <w:spacing w:before="200"/>
        <w:ind w:firstLine="540"/>
        <w:jc w:val="both"/>
      </w:pPr>
      <w:r>
        <w:rPr>
          <w:sz w:val="20"/>
        </w:rPr>
        <w:t xml:space="preserve">Специалист в течение одного рабочего дня со дня получения подписанного документа информирует Заявителя по телефону о готовности результата предоставления муниципальной услуги.</w:t>
      </w:r>
    </w:p>
    <w:p>
      <w:pPr>
        <w:pStyle w:val="0"/>
        <w:spacing w:before="200"/>
        <w:ind w:firstLine="540"/>
        <w:jc w:val="both"/>
      </w:pPr>
      <w:r>
        <w:rPr>
          <w:sz w:val="20"/>
        </w:rPr>
        <w:t xml:space="preserve">При наличии в заявлении о предоставлении муниципальной услуги ссылки на выдачу (получение) результата оказания муниципальной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pPr>
        <w:pStyle w:val="0"/>
        <w:spacing w:before="200"/>
        <w:ind w:firstLine="540"/>
        <w:jc w:val="both"/>
      </w:pPr>
      <w:r>
        <w:rPr>
          <w:sz w:val="20"/>
        </w:rPr>
        <w:t xml:space="preserve">Максимальный срок выполнения административной процедуры зависит от выбранного способа получения муниципальной услуги и не включается в общий срок предоставления муниципальной услуги.</w:t>
      </w:r>
    </w:p>
    <w:p>
      <w:pPr>
        <w:pStyle w:val="0"/>
        <w:jc w:val="both"/>
      </w:pPr>
      <w:r>
        <w:rPr>
          <w:sz w:val="20"/>
        </w:rPr>
      </w:r>
    </w:p>
    <w:p>
      <w:pPr>
        <w:pStyle w:val="2"/>
        <w:jc w:val="center"/>
        <w:outlineLvl w:val="2"/>
      </w:pPr>
      <w:r>
        <w:rPr>
          <w:sz w:val="20"/>
        </w:rPr>
        <w:t xml:space="preserve">Особенности выполнения административных процедур</w:t>
      </w:r>
    </w:p>
    <w:p>
      <w:pPr>
        <w:pStyle w:val="2"/>
        <w:jc w:val="center"/>
      </w:pPr>
      <w:r>
        <w:rPr>
          <w:sz w:val="20"/>
        </w:rPr>
        <w:t xml:space="preserve">в электронной форме</w:t>
      </w:r>
    </w:p>
    <w:p>
      <w:pPr>
        <w:pStyle w:val="0"/>
        <w:jc w:val="both"/>
      </w:pPr>
      <w:r>
        <w:rPr>
          <w:sz w:val="20"/>
        </w:rPr>
      </w:r>
    </w:p>
    <w:bookmarkStart w:id="549" w:name="P549"/>
    <w:bookmarkEnd w:id="549"/>
    <w:p>
      <w:pPr>
        <w:pStyle w:val="0"/>
        <w:ind w:firstLine="540"/>
        <w:jc w:val="both"/>
      </w:pPr>
      <w:r>
        <w:rPr>
          <w:sz w:val="20"/>
        </w:rPr>
        <w:t xml:space="preserve">60. При предоставлении муниципальной услуги в электронной форме Заявителю (Представителю заявителя) обеспечиваются:</w:t>
      </w:r>
    </w:p>
    <w:p>
      <w:pPr>
        <w:pStyle w:val="0"/>
        <w:spacing w:before="200"/>
        <w:ind w:firstLine="540"/>
        <w:jc w:val="both"/>
      </w:pPr>
      <w:r>
        <w:rPr>
          <w:sz w:val="20"/>
        </w:rPr>
        <w:t xml:space="preserve">1) получение информации о порядке и сроках предоставления муниципальной услуги;</w:t>
      </w:r>
    </w:p>
    <w:p>
      <w:pPr>
        <w:pStyle w:val="0"/>
        <w:spacing w:before="200"/>
        <w:ind w:firstLine="540"/>
        <w:jc w:val="both"/>
      </w:pPr>
      <w:r>
        <w:rPr>
          <w:sz w:val="20"/>
        </w:rPr>
        <w:t xml:space="preserve">2) формирование заявления;</w:t>
      </w:r>
    </w:p>
    <w:p>
      <w:pPr>
        <w:pStyle w:val="0"/>
        <w:spacing w:before="200"/>
        <w:ind w:firstLine="540"/>
        <w:jc w:val="both"/>
      </w:pPr>
      <w:r>
        <w:rPr>
          <w:sz w:val="20"/>
        </w:rPr>
        <w:t xml:space="preserve">3) прием и регистрация Уполномоченным органом заявления и иных документов, необходимых для предоставления муниципальной услуги;</w:t>
      </w:r>
    </w:p>
    <w:p>
      <w:pPr>
        <w:pStyle w:val="0"/>
        <w:spacing w:before="200"/>
        <w:ind w:firstLine="540"/>
        <w:jc w:val="both"/>
      </w:pPr>
      <w:r>
        <w:rPr>
          <w:sz w:val="20"/>
        </w:rPr>
        <w:t xml:space="preserve">4) получение результата предоставления муниципальной услуги;</w:t>
      </w:r>
    </w:p>
    <w:p>
      <w:pPr>
        <w:pStyle w:val="0"/>
        <w:spacing w:before="200"/>
        <w:ind w:firstLine="540"/>
        <w:jc w:val="both"/>
      </w:pPr>
      <w:r>
        <w:rPr>
          <w:sz w:val="20"/>
        </w:rPr>
        <w:t xml:space="preserve">5) получение сведений о ходе рассмотрения заявления;</w:t>
      </w:r>
    </w:p>
    <w:p>
      <w:pPr>
        <w:pStyle w:val="0"/>
        <w:spacing w:before="200"/>
        <w:ind w:firstLine="540"/>
        <w:jc w:val="both"/>
      </w:pPr>
      <w:r>
        <w:rPr>
          <w:sz w:val="20"/>
        </w:rPr>
        <w:t xml:space="preserve">6) осуществление оценки качества предоставления муниципальной услуги;</w:t>
      </w:r>
    </w:p>
    <w:p>
      <w:pPr>
        <w:pStyle w:val="0"/>
        <w:spacing w:before="200"/>
        <w:ind w:firstLine="540"/>
        <w:jc w:val="both"/>
      </w:pPr>
      <w:r>
        <w:rPr>
          <w:sz w:val="20"/>
        </w:rPr>
        <w:t xml:space="preserve">7) досудебное (внесудебное) обжалование решений и действий (бездействия) Уполномоченного органа либо действия (бездействия) должностного лица Уполномоченного органа, предоставляющего муниципальную услугу, либо муниципального служащего.</w:t>
      </w:r>
    </w:p>
    <w:p>
      <w:pPr>
        <w:pStyle w:val="0"/>
        <w:spacing w:before="200"/>
        <w:ind w:firstLine="540"/>
        <w:jc w:val="both"/>
      </w:pPr>
      <w:r>
        <w:rPr>
          <w:sz w:val="20"/>
        </w:rPr>
        <w:t xml:space="preserve">61. Порядок осуществления административных процедур (действий) в электронной форме:</w:t>
      </w:r>
    </w:p>
    <w:p>
      <w:pPr>
        <w:pStyle w:val="0"/>
        <w:spacing w:before="200"/>
        <w:ind w:firstLine="540"/>
        <w:jc w:val="both"/>
      </w:pPr>
      <w:r>
        <w:rPr>
          <w:sz w:val="20"/>
        </w:rPr>
        <w:t xml:space="preserve">1)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pPr>
        <w:pStyle w:val="0"/>
        <w:spacing w:before="200"/>
        <w:ind w:firstLine="540"/>
        <w:jc w:val="both"/>
      </w:pPr>
      <w:r>
        <w:rPr>
          <w:sz w:val="20"/>
        </w:rPr>
        <w:t xml:space="preserve">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pPr>
        <w:pStyle w:val="0"/>
        <w:spacing w:before="200"/>
        <w:ind w:firstLine="540"/>
        <w:jc w:val="both"/>
      </w:pPr>
      <w:r>
        <w:rPr>
          <w:sz w:val="20"/>
        </w:rPr>
        <w:t xml:space="preserve">При формировании заявления Заявителю (Представителю заявителя) обеспечиваются:</w:t>
      </w:r>
    </w:p>
    <w:p>
      <w:pPr>
        <w:pStyle w:val="0"/>
        <w:spacing w:before="200"/>
        <w:ind w:firstLine="540"/>
        <w:jc w:val="both"/>
      </w:pPr>
      <w:r>
        <w:rPr>
          <w:sz w:val="20"/>
        </w:rPr>
        <w:t xml:space="preserve">а) возможность копирования и сохранения заявления с документами, необходимыми для предоставления муниципальной услуги;</w:t>
      </w:r>
    </w:p>
    <w:p>
      <w:pPr>
        <w:pStyle w:val="0"/>
        <w:spacing w:before="200"/>
        <w:ind w:firstLine="540"/>
        <w:jc w:val="both"/>
      </w:pPr>
      <w:r>
        <w:rPr>
          <w:sz w:val="20"/>
        </w:rPr>
        <w:t xml:space="preserve">б) возможность печати на бумажном носителе копии электронной формы заявления;</w:t>
      </w:r>
    </w:p>
    <w:p>
      <w:pPr>
        <w:pStyle w:val="0"/>
        <w:spacing w:before="200"/>
        <w:ind w:firstLine="540"/>
        <w:jc w:val="both"/>
      </w:pPr>
      <w:r>
        <w:rPr>
          <w:sz w:val="20"/>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pPr>
        <w:pStyle w:val="0"/>
        <w:spacing w:before="200"/>
        <w:ind w:firstLine="540"/>
        <w:jc w:val="both"/>
      </w:pPr>
      <w:r>
        <w:rPr>
          <w:sz w:val="20"/>
        </w:rPr>
        <w:t xml:space="preserve">г) заполнение полей электронной формы заявления до начала ввода сведений Заявителем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pPr>
        <w:pStyle w:val="0"/>
        <w:spacing w:before="200"/>
        <w:ind w:firstLine="540"/>
        <w:jc w:val="both"/>
      </w:pPr>
      <w:r>
        <w:rPr>
          <w:sz w:val="20"/>
        </w:rPr>
        <w:t xml:space="preserve">д) возможность вернуться на любой из этапов заполнения электронной формы заявления без потери ранее введенной информации;</w:t>
      </w:r>
    </w:p>
    <w:p>
      <w:pPr>
        <w:pStyle w:val="0"/>
        <w:spacing w:before="200"/>
        <w:ind w:firstLine="540"/>
        <w:jc w:val="both"/>
      </w:pPr>
      <w:r>
        <w:rPr>
          <w:sz w:val="20"/>
        </w:rPr>
        <w:t xml:space="preserve">е) возможность доступа Заявителя (Представителя заявителя) на ЕПГУ к ранее поданным им заявлениям в течение периода не менее одного года, а также к частично сформированным заявлениям в течение периода не менее 3 месяцев;</w:t>
      </w:r>
    </w:p>
    <w:p>
      <w:pPr>
        <w:pStyle w:val="0"/>
        <w:spacing w:before="200"/>
        <w:ind w:firstLine="540"/>
        <w:jc w:val="both"/>
      </w:pPr>
      <w:r>
        <w:rPr>
          <w:sz w:val="20"/>
        </w:rPr>
        <w:t xml:space="preserve">2) сформированное и подписанное заявление и иные документы, необходимые для предоставления муниципальной услуги, автоматически направляются в Уполномоченный орган посредством ЕПГУ.</w:t>
      </w:r>
    </w:p>
    <w:p>
      <w:pPr>
        <w:pStyle w:val="0"/>
        <w:spacing w:before="200"/>
        <w:ind w:firstLine="540"/>
        <w:jc w:val="both"/>
      </w:pPr>
      <w:r>
        <w:rPr>
          <w:sz w:val="20"/>
        </w:rPr>
        <w:t xml:space="preserve">Электронное заявление становится доступным для Специалиста Уполномоченного органа в ЭПК, используемой Уполномоченным органом для предоставления муниципальной услуги;</w:t>
      </w:r>
    </w:p>
    <w:p>
      <w:pPr>
        <w:pStyle w:val="0"/>
        <w:spacing w:before="200"/>
        <w:ind w:firstLine="540"/>
        <w:jc w:val="both"/>
      </w:pPr>
      <w:r>
        <w:rPr>
          <w:sz w:val="20"/>
        </w:rPr>
        <w:t xml:space="preserve">3) при направлении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w:t>
      </w:r>
    </w:p>
    <w:p>
      <w:pPr>
        <w:pStyle w:val="0"/>
        <w:spacing w:before="200"/>
        <w:ind w:firstLine="540"/>
        <w:jc w:val="both"/>
      </w:pPr>
      <w:r>
        <w:rPr>
          <w:sz w:val="20"/>
        </w:rPr>
        <w:t xml:space="preserve">4) в случае направления заявления в форме электронного документа посредством заполнения интерактивной формы с использованием информационно-технологической и коммуникационной инфраструктуры через официальные сайты органов, предоставляющих муниципальные услуги, в том числе ЕПГУ, его регистрация производится автоматически в момент подачи. Данная регистрация подтверждается регистрационным номером, присваиваемым специализированным программным обеспечением (электронной программой);</w:t>
      </w:r>
    </w:p>
    <w:p>
      <w:pPr>
        <w:pStyle w:val="0"/>
        <w:spacing w:before="200"/>
        <w:ind w:firstLine="540"/>
        <w:jc w:val="both"/>
      </w:pPr>
      <w:r>
        <w:rPr>
          <w:sz w:val="20"/>
        </w:rPr>
        <w:t xml:space="preserve">5) специалист Уполномоченного органа в срок не позднее 1 рабочего дня с момента подачи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с </w:t>
      </w:r>
      <w:hyperlink w:tooltip="55. Основанием для начала административной процедуры &quot;Прием и регистрация заявления с приложенными документами&quot; является поступление в Уполномоченный орган или в многофункциональный центр заявления о предоставлении муниципальной услуги способом, указанным в пункте 31 Административного регламента." w:anchor="P498" w:history="0">
        <w:r>
          <w:rPr>
            <w:color w:val="0000ff"/>
            <w:sz w:val="20"/>
          </w:rPr>
          <w:t xml:space="preserve">пунктами 55</w:t>
        </w:r>
      </w:hyperlink>
      <w:r>
        <w:rPr>
          <w:sz w:val="20"/>
        </w:rPr>
        <w:t xml:space="preserve"> - </w:t>
      </w:r>
      <w:hyperlink w:tooltip="59. Основанием для начала административной процедуры &quot;Выдача (направление) результата предоставления муниципальной услуги&quot; являются подписанные руководителем Уполномоченного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 w:anchor="P541" w:history="0">
        <w:r>
          <w:rPr>
            <w:color w:val="0000ff"/>
            <w:sz w:val="20"/>
          </w:rPr>
          <w:t xml:space="preserve">59</w:t>
        </w:r>
      </w:hyperlink>
      <w:r>
        <w:rPr>
          <w:sz w:val="20"/>
        </w:rPr>
        <w:t xml:space="preserve"> Административного регламента.</w:t>
      </w:r>
    </w:p>
    <w:bookmarkStart w:id="572" w:name="P572"/>
    <w:bookmarkEnd w:id="572"/>
    <w:p>
      <w:pPr>
        <w:pStyle w:val="0"/>
        <w:spacing w:before="200"/>
        <w:ind w:firstLine="540"/>
        <w:jc w:val="both"/>
      </w:pPr>
      <w:r>
        <w:rPr>
          <w:sz w:val="20"/>
        </w:rPr>
        <w:t xml:space="preserve">62.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pPr>
        <w:pStyle w:val="0"/>
        <w:spacing w:before="200"/>
        <w:ind w:firstLine="540"/>
        <w:jc w:val="both"/>
      </w:pPr>
      <w:r>
        <w:rPr>
          <w:sz w:val="20"/>
        </w:rPr>
        <w:t xml:space="preserve">При предоставлении муниципальной услуги в электронной форме Заявителю (Представителю заявителя) направляются:</w:t>
      </w:r>
    </w:p>
    <w:p>
      <w:pPr>
        <w:pStyle w:val="0"/>
        <w:spacing w:before="200"/>
        <w:ind w:firstLine="540"/>
        <w:jc w:val="both"/>
      </w:pPr>
      <w:r>
        <w:rPr>
          <w:sz w:val="20"/>
        </w:rPr>
        <w:t xml:space="preserve">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pPr>
        <w:pStyle w:val="0"/>
        <w:spacing w:before="200"/>
        <w:ind w:firstLine="540"/>
        <w:jc w:val="both"/>
      </w:pPr>
      <w:r>
        <w:rPr>
          <w:sz w:val="20"/>
        </w:rPr>
        <w:t xml:space="preserve">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pPr>
        <w:pStyle w:val="0"/>
        <w:spacing w:before="200"/>
        <w:ind w:firstLine="540"/>
        <w:jc w:val="both"/>
      </w:pPr>
      <w:r>
        <w:rPr>
          <w:sz w:val="20"/>
        </w:rPr>
        <w:t xml:space="preserve">3) уведомление об отказе в приеме документов, необходимых для предоставления муниципальной услуги, с указанием причин отказа.</w:t>
      </w:r>
    </w:p>
    <w:p>
      <w:pPr>
        <w:pStyle w:val="0"/>
        <w:jc w:val="both"/>
      </w:pPr>
      <w:r>
        <w:rPr>
          <w:sz w:val="20"/>
        </w:rPr>
      </w:r>
    </w:p>
    <w:p>
      <w:pPr>
        <w:pStyle w:val="2"/>
        <w:jc w:val="center"/>
        <w:outlineLvl w:val="2"/>
      </w:pPr>
      <w:r>
        <w:rPr>
          <w:sz w:val="20"/>
        </w:rPr>
        <w:t xml:space="preserve">Особенности выполнения административных процедур</w:t>
      </w:r>
    </w:p>
    <w:p>
      <w:pPr>
        <w:pStyle w:val="2"/>
        <w:jc w:val="center"/>
      </w:pPr>
      <w:r>
        <w:rPr>
          <w:sz w:val="20"/>
        </w:rPr>
        <w:t xml:space="preserve">в многофункциональном центре</w:t>
      </w:r>
    </w:p>
    <w:p>
      <w:pPr>
        <w:pStyle w:val="0"/>
        <w:jc w:val="both"/>
      </w:pPr>
      <w:r>
        <w:rPr>
          <w:sz w:val="20"/>
        </w:rPr>
      </w:r>
    </w:p>
    <w:bookmarkStart w:id="581" w:name="P581"/>
    <w:bookmarkEnd w:id="581"/>
    <w:p>
      <w:pPr>
        <w:pStyle w:val="0"/>
        <w:ind w:firstLine="540"/>
        <w:jc w:val="both"/>
      </w:pPr>
      <w:r>
        <w:rPr>
          <w:sz w:val="20"/>
        </w:rPr>
        <w:t xml:space="preserve">63. Многофункциональный центр осуществляет:</w:t>
      </w:r>
    </w:p>
    <w:p>
      <w:pPr>
        <w:pStyle w:val="0"/>
        <w:spacing w:before="200"/>
        <w:ind w:firstLine="540"/>
        <w:jc w:val="both"/>
      </w:pPr>
      <w:r>
        <w:rPr>
          <w:sz w:val="20"/>
        </w:rPr>
        <w:t xml:space="preserve">1) информирование Заявителей (Представителей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pPr>
        <w:pStyle w:val="0"/>
        <w:spacing w:before="200"/>
        <w:ind w:firstLine="540"/>
        <w:jc w:val="both"/>
      </w:pPr>
      <w:r>
        <w:rPr>
          <w:sz w:val="20"/>
        </w:rPr>
        <w:t xml:space="preserve">2) выдачу Заявителю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pPr>
        <w:pStyle w:val="0"/>
        <w:spacing w:before="200"/>
        <w:ind w:firstLine="540"/>
        <w:jc w:val="both"/>
      </w:pPr>
      <w:r>
        <w:rPr>
          <w:sz w:val="20"/>
        </w:rPr>
        <w:t xml:space="preserve">3) иные процедуры и действия, предусмотренные Федеральным </w:t>
      </w:r>
      <w:hyperlink r:id="rId37" w:tooltip="Федеральный закон от 27.07.2010 N 210-ФЗ (ред. от 04.08.2026) &quot;Об организации предоставления государственных и муниципальных услуг&quot; {КонсультантПлюс}" w:history="0">
        <w:r>
          <w:rPr>
            <w:color w:val="0000ff"/>
            <w:sz w:val="20"/>
          </w:rPr>
          <w:t xml:space="preserve">законом</w:t>
        </w:r>
      </w:hyperlink>
      <w:r>
        <w:rPr>
          <w:sz w:val="20"/>
        </w:rPr>
        <w:t xml:space="preserve"> от 27 июля 2010 года N 210-ФЗ N 210-ФЗ.</w:t>
      </w:r>
    </w:p>
    <w:p>
      <w:pPr>
        <w:pStyle w:val="0"/>
        <w:spacing w:before="200"/>
        <w:ind w:firstLine="540"/>
        <w:jc w:val="both"/>
      </w:pPr>
      <w:r>
        <w:rPr>
          <w:sz w:val="20"/>
        </w:rPr>
        <w:t xml:space="preserve">В соответствии с </w:t>
      </w:r>
      <w:hyperlink r:id="rId38" w:tooltip="Федеральный закон от 27.07.2010 N 210-ФЗ (ред. от 04.08.2026) &quot;Об организации предоставления государственных и муниципальных услуг&quot; {КонсультантПлюс}" w:history="0">
        <w:r>
          <w:rPr>
            <w:color w:val="0000ff"/>
            <w:sz w:val="20"/>
          </w:rPr>
          <w:t xml:space="preserve">частью 1.1 статьи 16</w:t>
        </w:r>
      </w:hyperlink>
      <w:r>
        <w:rPr>
          <w:sz w:val="20"/>
        </w:rPr>
        <w:t xml:space="preserve"> Федерального закона от 27 июля 2010 года N 210-ФЗ для реализации своих функций многофункциональные центры вправе привлекать иные организации.</w:t>
      </w:r>
    </w:p>
    <w:p>
      <w:pPr>
        <w:pStyle w:val="0"/>
        <w:spacing w:before="200"/>
        <w:ind w:firstLine="540"/>
        <w:jc w:val="both"/>
      </w:pPr>
      <w:r>
        <w:rPr>
          <w:sz w:val="20"/>
        </w:rPr>
        <w:t xml:space="preserve">64. Информирование Заявителя (Представителя заявителя) многофункциональным центром осуществляется следующими способами:</w:t>
      </w:r>
    </w:p>
    <w:p>
      <w:pPr>
        <w:pStyle w:val="0"/>
        <w:spacing w:before="200"/>
        <w:ind w:firstLine="540"/>
        <w:jc w:val="both"/>
      </w:pPr>
      <w:r>
        <w:rPr>
          <w:sz w:val="20"/>
        </w:rPr>
        <w:t xml:space="preserve">1) посредством размещения информации на официальном сайте и информационных стендах многофункционального центра;</w:t>
      </w:r>
    </w:p>
    <w:p>
      <w:pPr>
        <w:pStyle w:val="0"/>
        <w:spacing w:before="200"/>
        <w:ind w:firstLine="540"/>
        <w:jc w:val="both"/>
      </w:pPr>
      <w:r>
        <w:rPr>
          <w:sz w:val="20"/>
        </w:rPr>
        <w:t xml:space="preserve">2) при обращении Заявителя (Представителя заявителя) в многофункциональный центр лично, по телефону, посредством почтовых отправлений либо по электронной почте.</w:t>
      </w:r>
    </w:p>
    <w:p>
      <w:pPr>
        <w:pStyle w:val="0"/>
        <w:spacing w:before="200"/>
        <w:ind w:firstLine="540"/>
        <w:jc w:val="both"/>
      </w:pPr>
      <w:r>
        <w:rPr>
          <w:sz w:val="20"/>
        </w:rPr>
        <w:t xml:space="preserve">При личном обращении работник многофункционального центра подробно информирует Заявителей (Представителей заявителей) по интересующим их вопросам в вежливой корректной форме с использованием официально-делового стиля речи. Время предоставления консультации составляет не более 15 минут, время ожидания в очереди в секторе информирования для получения информации о муниципальной услуге не может превышать 15 минут.</w:t>
      </w:r>
    </w:p>
    <w:p>
      <w:pPr>
        <w:pStyle w:val="0"/>
        <w:spacing w:before="200"/>
        <w:ind w:firstLine="540"/>
        <w:jc w:val="both"/>
      </w:pPr>
      <w:r>
        <w:rPr>
          <w:sz w:val="20"/>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(Представителя заявителя) по телефону работник многофункционального центра осуществляет не более 10 минут.</w:t>
      </w:r>
    </w:p>
    <w:p>
      <w:pPr>
        <w:pStyle w:val="0"/>
        <w:spacing w:before="200"/>
        <w:ind w:firstLine="540"/>
        <w:jc w:val="both"/>
      </w:pPr>
      <w:r>
        <w:rPr>
          <w:sz w:val="20"/>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 (Представителю заявителя):</w:t>
      </w:r>
    </w:p>
    <w:p>
      <w:pPr>
        <w:pStyle w:val="0"/>
        <w:spacing w:before="200"/>
        <w:ind w:firstLine="540"/>
        <w:jc w:val="both"/>
      </w:pPr>
      <w:r>
        <w:rPr>
          <w:sz w:val="20"/>
        </w:rPr>
        <w:t xml:space="preserve">а) изложить обращение в письменной форме (ответ направляется Заявителю (Представителю заявителя) в соответствии со способом, указанным в обращении);</w:t>
      </w:r>
    </w:p>
    <w:p>
      <w:pPr>
        <w:pStyle w:val="0"/>
        <w:spacing w:before="200"/>
        <w:ind w:firstLine="540"/>
        <w:jc w:val="both"/>
      </w:pPr>
      <w:r>
        <w:rPr>
          <w:sz w:val="20"/>
        </w:rPr>
        <w:t xml:space="preserve">б) назначить другое время для консультации.</w:t>
      </w:r>
    </w:p>
    <w:p>
      <w:pPr>
        <w:pStyle w:val="0"/>
        <w:spacing w:before="200"/>
        <w:ind w:firstLine="540"/>
        <w:jc w:val="both"/>
      </w:pPr>
      <w:r>
        <w:rPr>
          <w:sz w:val="20"/>
        </w:rPr>
        <w:t xml:space="preserve">При консультировании по письменным обращениям Заявителей (Представителей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bookmarkStart w:id="595" w:name="P595"/>
    <w:bookmarkEnd w:id="595"/>
    <w:p>
      <w:pPr>
        <w:pStyle w:val="0"/>
        <w:spacing w:before="200"/>
        <w:ind w:firstLine="540"/>
        <w:jc w:val="both"/>
      </w:pPr>
      <w:r>
        <w:rPr>
          <w:sz w:val="20"/>
        </w:rPr>
        <w:t xml:space="preserve">65. Порядок осуществления административных процедур (действий) при подаче заявления лично в многофункциональном центре, при наличии соглашения, заключенного с многофункциональным центром.</w:t>
      </w:r>
    </w:p>
    <w:p>
      <w:pPr>
        <w:pStyle w:val="0"/>
        <w:spacing w:before="200"/>
        <w:ind w:firstLine="540"/>
        <w:jc w:val="both"/>
      </w:pPr>
      <w:r>
        <w:rPr>
          <w:sz w:val="20"/>
        </w:rPr>
        <w:t xml:space="preserve">Работник, отвечающий за прием заявления:</w:t>
      </w:r>
    </w:p>
    <w:p>
      <w:pPr>
        <w:pStyle w:val="0"/>
        <w:spacing w:before="200"/>
        <w:ind w:firstLine="540"/>
        <w:jc w:val="both"/>
      </w:pPr>
      <w:r>
        <w:rPr>
          <w:sz w:val="20"/>
        </w:rPr>
        <w:t xml:space="preserve">1) устанавливает личность Заявителя (Представителя заявителя) на основании паспорта гражданина Российской Федерации и иных документов, удостоверяющих личность, в соответствии с законодательством Российской Федерации либо устанавливает личность Заявителя (Представителя заявителя),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pPr>
        <w:pStyle w:val="0"/>
        <w:spacing w:before="200"/>
        <w:ind w:firstLine="540"/>
        <w:jc w:val="both"/>
      </w:pPr>
      <w:r>
        <w:rPr>
          <w:sz w:val="20"/>
        </w:rPr>
        <w:t xml:space="preserve">2) визуально, без использования технических средств, проверяет, что документы и информация, представленные Заявителем (Представителем заявителя)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которые не позволяют прочитать текст документа и однозначно истолковать его содержание;</w:t>
      </w:r>
    </w:p>
    <w:p>
      <w:pPr>
        <w:pStyle w:val="0"/>
        <w:spacing w:before="200"/>
        <w:ind w:firstLine="540"/>
        <w:jc w:val="both"/>
      </w:pPr>
      <w:r>
        <w:rPr>
          <w:sz w:val="20"/>
        </w:rPr>
        <w:t xml:space="preserve">3) преобразовывает путем сканирования представленные Заявителем (Представителем заявителя)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pPr>
        <w:pStyle w:val="0"/>
        <w:spacing w:before="200"/>
        <w:ind w:firstLine="540"/>
        <w:jc w:val="both"/>
      </w:pPr>
      <w:r>
        <w:rPr>
          <w:sz w:val="20"/>
        </w:rPr>
        <w:t xml:space="preserve">4) подписывает электронные дубликаты документов и информации усиленной квалифицированной электронной подписью;</w:t>
      </w:r>
    </w:p>
    <w:p>
      <w:pPr>
        <w:pStyle w:val="0"/>
        <w:spacing w:before="200"/>
        <w:ind w:firstLine="540"/>
        <w:jc w:val="both"/>
      </w:pPr>
      <w:r>
        <w:rPr>
          <w:sz w:val="20"/>
        </w:rPr>
        <w:t xml:space="preserve">5) выдает Заявителю (Представителю заявителя) расписку о приеме заявления, содержащую опись принятых документов, регистрационный номер и дату принятия пакета документов, заверяет расписку своей подписью;</w:t>
      </w:r>
    </w:p>
    <w:p>
      <w:pPr>
        <w:pStyle w:val="0"/>
        <w:spacing w:before="200"/>
        <w:ind w:firstLine="540"/>
        <w:jc w:val="both"/>
      </w:pPr>
      <w:r>
        <w:rPr>
          <w:sz w:val="20"/>
        </w:rPr>
        <w:t xml:space="preserve">6) принятое заявление регистрируется в ведомственной информационной системе, используемой администрацией для предоставления муниципальных услуг (далее - ведомственная система).</w:t>
      </w:r>
    </w:p>
    <w:p>
      <w:pPr>
        <w:pStyle w:val="0"/>
        <w:spacing w:before="200"/>
        <w:ind w:firstLine="540"/>
        <w:jc w:val="both"/>
      </w:pPr>
      <w:r>
        <w:rPr>
          <w:sz w:val="20"/>
        </w:rPr>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Заявителю (Представителю заявителя) с использованием ЕПГУ.</w:t>
      </w:r>
    </w:p>
    <w:p>
      <w:pPr>
        <w:pStyle w:val="0"/>
        <w:spacing w:before="200"/>
        <w:ind w:firstLine="540"/>
        <w:jc w:val="both"/>
      </w:pPr>
      <w:r>
        <w:rPr>
          <w:sz w:val="20"/>
        </w:rPr>
        <w:t xml:space="preserve">При выявлении оснований для отказа в приеме документов, предусмотренных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80" w:history="0">
        <w:r>
          <w:rPr>
            <w:color w:val="0000ff"/>
            <w:sz w:val="20"/>
          </w:rPr>
          <w:t xml:space="preserve">пунктом 31</w:t>
        </w:r>
      </w:hyperlink>
      <w:r>
        <w:rPr>
          <w:sz w:val="20"/>
        </w:rPr>
        <w:t xml:space="preserve"> Административного регламента, Заявитель (Представитель заявителя) в письменном виде за подписью руководителя многофункционального центра уведомляется о первоначальном отказе в приеме документов, необходимых для предоставления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pPr>
        <w:pStyle w:val="0"/>
        <w:spacing w:before="200"/>
        <w:ind w:firstLine="540"/>
        <w:jc w:val="both"/>
      </w:pPr>
      <w:r>
        <w:rPr>
          <w:sz w:val="20"/>
        </w:rPr>
        <w:t xml:space="preserve">Уполномоченный орган в срок не позднее 1 рабочего дня с момента регистрации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с </w:t>
      </w:r>
      <w:hyperlink w:tooltip="55. Основанием для начала административной процедуры &quot;Прием и регистрация заявления с приложенными документами&quot; является поступление в Уполномоченный орган или в многофункциональный центр заявления о предоставлении муниципальной услуги способом, указанным в пункте 31 Административного регламента." w:anchor="P498" w:history="0">
        <w:r>
          <w:rPr>
            <w:color w:val="0000ff"/>
            <w:sz w:val="20"/>
          </w:rPr>
          <w:t xml:space="preserve">пунктами 55</w:t>
        </w:r>
      </w:hyperlink>
      <w:r>
        <w:rPr>
          <w:sz w:val="20"/>
        </w:rPr>
        <w:t xml:space="preserve"> - </w:t>
      </w:r>
      <w:hyperlink w:tooltip="59. Основанием для начала административной процедуры &quot;Выдача (направление) результата предоставления муниципальной услуги&quot; являются подписанные руководителем Уполномоченного разрешение на осуществление земляных работ, решение о закрытии разрешения на осуществление земляных работ или реш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 w:anchor="P541" w:history="0">
        <w:r>
          <w:rPr>
            <w:color w:val="0000ff"/>
            <w:sz w:val="20"/>
          </w:rPr>
          <w:t xml:space="preserve">59</w:t>
        </w:r>
      </w:hyperlink>
      <w:r>
        <w:rPr>
          <w:sz w:val="20"/>
        </w:rPr>
        <w:t xml:space="preserve"> Административного регламента.</w:t>
      </w:r>
    </w:p>
    <w:bookmarkStart w:id="606" w:name="P606"/>
    <w:bookmarkEnd w:id="606"/>
    <w:p>
      <w:pPr>
        <w:pStyle w:val="0"/>
        <w:spacing w:before="200"/>
        <w:ind w:firstLine="540"/>
        <w:jc w:val="both"/>
      </w:pPr>
      <w:r>
        <w:rPr>
          <w:sz w:val="20"/>
        </w:rPr>
        <w:t xml:space="preserve">66. Прием 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pPr>
        <w:pStyle w:val="0"/>
        <w:spacing w:before="200"/>
        <w:ind w:firstLine="540"/>
        <w:jc w:val="both"/>
      </w:pPr>
      <w:r>
        <w:rPr>
          <w:sz w:val="20"/>
        </w:rPr>
        <w:t xml:space="preserve">Работник многофункционального центра осуществляет следующие действия:</w:t>
      </w:r>
    </w:p>
    <w:p>
      <w:pPr>
        <w:pStyle w:val="0"/>
        <w:spacing w:before="200"/>
        <w:ind w:firstLine="540"/>
        <w:jc w:val="both"/>
      </w:pPr>
      <w:r>
        <w:rPr>
          <w:sz w:val="20"/>
        </w:rPr>
        <w:t xml:space="preserve">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pPr>
        <w:pStyle w:val="0"/>
        <w:spacing w:before="200"/>
        <w:ind w:firstLine="540"/>
        <w:jc w:val="both"/>
      </w:pPr>
      <w:r>
        <w:rPr>
          <w:sz w:val="20"/>
        </w:rPr>
        <w:t xml:space="preserve">2) проверяет полномочия Представителя заявителя (в случае обращения Представителя заявителя);</w:t>
      </w:r>
    </w:p>
    <w:p>
      <w:pPr>
        <w:pStyle w:val="0"/>
        <w:spacing w:before="200"/>
        <w:ind w:firstLine="540"/>
        <w:jc w:val="both"/>
      </w:pPr>
      <w:r>
        <w:rPr>
          <w:sz w:val="20"/>
        </w:rPr>
        <w:t xml:space="preserve">3) определяет статус исполнения заявления Заявителя (Представителя заявителя) в Государственной информационной системе (ГИС);</w:t>
      </w:r>
    </w:p>
    <w:p>
      <w:pPr>
        <w:pStyle w:val="0"/>
        <w:spacing w:before="200"/>
        <w:ind w:firstLine="540"/>
        <w:jc w:val="both"/>
      </w:pPr>
      <w:r>
        <w:rPr>
          <w:sz w:val="20"/>
        </w:rPr>
        <w:t xml:space="preserve">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pPr>
        <w:pStyle w:val="0"/>
        <w:spacing w:before="200"/>
        <w:ind w:firstLine="540"/>
        <w:jc w:val="both"/>
      </w:pPr>
      <w:r>
        <w:rPr>
          <w:sz w:val="20"/>
        </w:rPr>
        <w:t xml:space="preserve">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pPr>
        <w:pStyle w:val="0"/>
        <w:spacing w:before="200"/>
        <w:ind w:firstLine="540"/>
        <w:jc w:val="both"/>
      </w:pPr>
      <w:r>
        <w:rPr>
          <w:sz w:val="20"/>
        </w:rPr>
        <w:t xml:space="preserve">6) 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pPr>
        <w:pStyle w:val="0"/>
        <w:spacing w:before="200"/>
        <w:ind w:firstLine="540"/>
        <w:jc w:val="both"/>
      </w:pPr>
      <w:r>
        <w:rPr>
          <w:sz w:val="20"/>
        </w:rPr>
        <w:t xml:space="preserve">7) запрашивает согласие Заявителя (Представителя заявителя) на участие в смс-опросе для оценки качества предоставленных многофункциональным центром муниципальных услуг.</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532"/>
        <w:gridCol w:w="4535"/>
      </w:tblGrid>
      <w:tr>
        <w:tc>
          <w:tcPr>
            <w:tcW w:w="9067"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67" w:type="dxa"/>
            <w:gridSpan w:val="2"/>
            <w:tcBorders>
              <w:top w:val="none"/>
              <w:left w:val="none"/>
              <w:bottom w:val="none"/>
              <w:right w:val="none"/>
            </w:tcBorders>
          </w:tcPr>
          <w:bookmarkStart w:id="626" w:name="P626"/>
          <w:bookmarkEnd w:id="626"/>
          <w:p>
            <w:pPr>
              <w:pStyle w:val="0"/>
              <w:jc w:val="center"/>
            </w:pPr>
            <w:r>
              <w:rPr>
                <w:sz w:val="20"/>
              </w:rPr>
              <w:t xml:space="preserve">Форма разрешения на осуществление земляных работ на территории ЗАТО Северск</w:t>
            </w:r>
          </w:p>
        </w:tc>
      </w:tr>
      <w:tr>
        <w:tc>
          <w:tcPr>
            <w:tcW w:w="9067" w:type="dxa"/>
            <w:gridSpan w:val="2"/>
            <w:tcBorders>
              <w:top w:val="none"/>
              <w:left w:val="none"/>
              <w:bottom w:val="none"/>
              <w:right w:val="none"/>
            </w:tcBorders>
          </w:tcPr>
          <w:p>
            <w:pPr>
              <w:pStyle w:val="0"/>
              <w:jc w:val="center"/>
            </w:pPr>
            <w:r>
              <w:rPr>
                <w:sz w:val="20"/>
              </w:rPr>
              <w:t xml:space="preserve">РАЗРЕШЕНИЕ</w:t>
            </w:r>
          </w:p>
          <w:p>
            <w:pPr>
              <w:pStyle w:val="0"/>
              <w:jc w:val="center"/>
            </w:pPr>
            <w:r>
              <w:rPr>
                <w:sz w:val="20"/>
              </w:rPr>
              <w:t xml:space="preserve">на осуществление земляных работ на территории ЗАТО Северск</w:t>
            </w:r>
          </w:p>
        </w:tc>
      </w:tr>
      <w:tr>
        <w:tc>
          <w:tcPr>
            <w:tcW w:w="4532" w:type="dxa"/>
            <w:tcBorders>
              <w:top w:val="none"/>
              <w:left w:val="none"/>
              <w:bottom w:val="none"/>
              <w:right w:val="none"/>
            </w:tcBorders>
          </w:tcPr>
          <w:p>
            <w:pPr>
              <w:pStyle w:val="0"/>
              <w:jc w:val="both"/>
            </w:pPr>
            <w:r>
              <w:rPr>
                <w:sz w:val="20"/>
              </w:rPr>
              <w:t xml:space="preserve">N _______________</w:t>
            </w:r>
          </w:p>
        </w:tc>
        <w:tc>
          <w:tcPr>
            <w:tcW w:w="4535" w:type="dxa"/>
            <w:tcBorders>
              <w:top w:val="none"/>
              <w:left w:val="none"/>
              <w:bottom w:val="none"/>
              <w:right w:val="none"/>
            </w:tcBorders>
          </w:tcPr>
          <w:p>
            <w:pPr>
              <w:pStyle w:val="0"/>
              <w:jc w:val="right"/>
            </w:pPr>
            <w:r>
              <w:rPr>
                <w:sz w:val="20"/>
              </w:rPr>
              <w:t xml:space="preserve">Дата ________________</w:t>
            </w:r>
          </w:p>
        </w:tc>
      </w:tr>
      <w:tr>
        <w:tc>
          <w:tcPr>
            <w:tcW w:w="9067" w:type="dxa"/>
            <w:gridSpan w:val="2"/>
            <w:tcBorders>
              <w:top w:val="none"/>
              <w:left w:val="none"/>
              <w:bottom w:val="none"/>
              <w:right w:val="none"/>
            </w:tcBorders>
          </w:tcPr>
          <w:p>
            <w:pPr>
              <w:pStyle w:val="0"/>
              <w:jc w:val="both"/>
            </w:pPr>
            <w:r>
              <w:rPr>
                <w:sz w:val="20"/>
              </w:rPr>
              <w:t xml:space="preserve">_________________________________________________________________________</w:t>
            </w:r>
          </w:p>
          <w:p>
            <w:pPr>
              <w:pStyle w:val="0"/>
              <w:jc w:val="center"/>
            </w:pPr>
            <w:r>
              <w:rPr>
                <w:sz w:val="20"/>
              </w:rPr>
              <w:t xml:space="preserve">(наименование уполномоченного органа местного самоуправления)</w:t>
            </w:r>
          </w:p>
        </w:tc>
      </w:tr>
      <w:tr>
        <w:tc>
          <w:tcPr>
            <w:tcW w:w="9067" w:type="dxa"/>
            <w:gridSpan w:val="2"/>
            <w:tcBorders>
              <w:top w:val="none"/>
              <w:left w:val="none"/>
              <w:bottom w:val="none"/>
              <w:right w:val="none"/>
            </w:tcBorders>
          </w:tcPr>
          <w:p>
            <w:pPr>
              <w:pStyle w:val="0"/>
              <w:jc w:val="both"/>
            </w:pPr>
            <w:r>
              <w:rPr>
                <w:sz w:val="20"/>
              </w:rPr>
              <w:t xml:space="preserve">Наименование заявителя (заказчика) _________________________________________.</w:t>
            </w:r>
          </w:p>
          <w:p>
            <w:pPr>
              <w:pStyle w:val="0"/>
              <w:jc w:val="center"/>
            </w:pPr>
            <w:r>
              <w:rPr>
                <w:sz w:val="20"/>
              </w:rPr>
              <w:t xml:space="preserve">(полное наименование организации, (фамилия, имя, отчество - для граждан и ИП)</w:t>
            </w:r>
          </w:p>
        </w:tc>
      </w:tr>
      <w:tr>
        <w:tc>
          <w:tcPr>
            <w:tcW w:w="9067" w:type="dxa"/>
            <w:gridSpan w:val="2"/>
            <w:tcBorders>
              <w:top w:val="none"/>
              <w:left w:val="none"/>
              <w:bottom w:val="none"/>
              <w:right w:val="none"/>
            </w:tcBorders>
          </w:tcPr>
          <w:p>
            <w:pPr>
              <w:pStyle w:val="0"/>
              <w:jc w:val="both"/>
            </w:pPr>
            <w:r>
              <w:rPr>
                <w:sz w:val="20"/>
              </w:rPr>
              <w:t xml:space="preserve">Адрес производства земляных работ: 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Наименование работ: 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Вид и объем вскрываемого покрытия (вид/объем в м</w:t>
            </w:r>
            <w:r>
              <w:rPr>
                <w:sz w:val="20"/>
                <w:vertAlign w:val="superscript"/>
              </w:rPr>
              <w:t xml:space="preserve">3</w:t>
            </w:r>
            <w:r>
              <w:rPr>
                <w:sz w:val="20"/>
              </w:rPr>
              <w:t xml:space="preserve"> или кв. м): __________________</w:t>
            </w:r>
          </w:p>
          <w:p>
            <w:pPr>
              <w:pStyle w:val="0"/>
              <w:jc w:val="both"/>
            </w:pPr>
            <w:r>
              <w:rPr>
                <w:sz w:val="20"/>
              </w:rPr>
              <w:t xml:space="preserve">_________________________________________________________________________.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Период производства земляных работ с _________________ по __________________.</w:t>
            </w:r>
          </w:p>
        </w:tc>
      </w:tr>
      <w:tr>
        <w:tc>
          <w:tcPr>
            <w:tcW w:w="9067" w:type="dxa"/>
            <w:gridSpan w:val="2"/>
            <w:tcBorders>
              <w:top w:val="none"/>
              <w:left w:val="none"/>
              <w:bottom w:val="none"/>
              <w:right w:val="none"/>
            </w:tcBorders>
          </w:tcPr>
          <w:p>
            <w:pPr>
              <w:pStyle w:val="0"/>
              <w:jc w:val="both"/>
            </w:pPr>
            <w:r>
              <w:rPr>
                <w:sz w:val="20"/>
              </w:rPr>
              <w:t xml:space="preserve">Наименование подрядной организации, осуществляющей земляные работы: _________________________________________________________________________.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Сведения о должностных лицах, ответственных за производство земляных работ: ___________________________________________________________________________________________________________________________________________________.</w:t>
            </w:r>
          </w:p>
        </w:tc>
      </w:tr>
      <w:tr>
        <w:tc>
          <w:tcPr>
            <w:tcW w:w="9067" w:type="dxa"/>
            <w:gridSpan w:val="2"/>
            <w:tcBorders>
              <w:top w:val="none"/>
              <w:left w:val="none"/>
              <w:bottom w:val="none"/>
              <w:right w:val="none"/>
            </w:tcBorders>
          </w:tcPr>
          <w:p>
            <w:pPr>
              <w:pStyle w:val="0"/>
              <w:jc w:val="both"/>
            </w:pPr>
            <w:r>
              <w:rPr>
                <w:sz w:val="20"/>
              </w:rPr>
              <w:t xml:space="preserve">Наименование подрядной организации, выполняющей работы по восстановлению благоустройства: __________________________________________________________.</w:t>
            </w:r>
          </w:p>
        </w:tc>
      </w:tr>
    </w:tbl>
    <w:p>
      <w:pPr>
        <w:pStyle w:val="0"/>
        <w:jc w:val="both"/>
      </w:pPr>
      <w:r>
        <w:rPr>
          <w:sz w:val="20"/>
        </w:rPr>
      </w:r>
    </w:p>
    <w:tbl>
      <w:tblPr>
        <w:tblInd w:w="0" w:type="dxa"/>
        <w:tblBorders>
          <w:top w:val="single" w:sz="4"/>
          <w:left w:val="single" w:sz="4"/>
          <w:bottom w:val="single" w:sz="4"/>
          <w:right w:val="single" w:sz="4"/>
          <w:insideV w:val="single" w:sz="4"/>
        </w:tblBorders>
        <w:tblLayout w:type="fixed"/>
        <w:tblCellMar>
          <w:left w:w="62" w:type="dxa"/>
          <w:top w:w="102" w:type="dxa"/>
          <w:right w:w="62" w:type="dxa"/>
          <w:bottom w:w="102" w:type="dxa"/>
        </w:tblCellMar>
      </w:tblPr>
      <w:tblGrid>
        <w:gridCol w:w="4535"/>
        <w:gridCol w:w="4535"/>
      </w:tblGrid>
      <w:tr>
        <w:tc>
          <w:tcPr>
            <w:tcW w:w="4535" w:type="dxa"/>
            <w:tcBorders>
              <w:top w:val="single" w:sz="4"/>
              <w:bottom w:val="single" w:sz="4"/>
            </w:tcBorders>
          </w:tcPr>
          <w:p>
            <w:pPr>
              <w:pStyle w:val="0"/>
            </w:pPr>
            <w:r>
              <w:rPr>
                <w:sz w:val="20"/>
              </w:rPr>
              <w:t xml:space="preserve">Отметка о продлении</w:t>
            </w:r>
          </w:p>
        </w:tc>
        <w:tc>
          <w:tcPr>
            <w:tcW w:w="4535"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9067"/>
      </w:tblGrid>
      <w:tr>
        <w:tc>
          <w:tcPr>
            <w:tcW w:w="9067" w:type="dxa"/>
            <w:tcBorders>
              <w:top w:val="none"/>
              <w:left w:val="none"/>
              <w:bottom w:val="none"/>
              <w:right w:val="none"/>
            </w:tcBorders>
          </w:tcPr>
          <w:p>
            <w:pPr>
              <w:pStyle w:val="0"/>
              <w:jc w:val="both"/>
            </w:pPr>
            <w:r>
              <w:rPr>
                <w:sz w:val="20"/>
              </w:rPr>
              <w:t xml:space="preserve">Особые отметки ___________________________________________________________</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2</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666" w:name="P666"/>
          <w:bookmarkEnd w:id="666"/>
          <w:p>
            <w:pPr>
              <w:pStyle w:val="0"/>
              <w:jc w:val="center"/>
            </w:pPr>
            <w:r>
              <w:rPr>
                <w:sz w:val="20"/>
              </w:rPr>
              <w:t xml:space="preserve">Форма решения об отказе в приеме документов, необходимых для предоставления муниципальной услуги/ об отказе в предоставлении муниципальной услуги</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РЕШЕНИЕ</w:t>
            </w:r>
          </w:p>
          <w:p>
            <w:pPr>
              <w:pStyle w:val="0"/>
              <w:jc w:val="center"/>
            </w:pPr>
            <w:r>
              <w:rPr>
                <w:sz w:val="20"/>
              </w:rPr>
              <w:t xml:space="preserve">об отказе в приеме документов, необходимых для предоставления муниципальной услуги/ об отказе в предоставлении муниципальной услуги</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 предоставлении муниципальной услуги "Предоставление разрешения на осуществление земляных работ" от _______________ N _________________ и приложенных к нему документов принято решение ___________________________________________________________ по следующим основаниям: ______________________________________________________________</w:t>
            </w:r>
          </w:p>
          <w:p>
            <w:pPr>
              <w:pStyle w:val="0"/>
              <w:jc w:val="both"/>
            </w:pPr>
            <w:r>
              <w:rPr>
                <w:sz w:val="20"/>
              </w:rPr>
              <w:t xml:space="preserve">________________________________________________________________________.</w:t>
            </w:r>
          </w:p>
          <w:p>
            <w:pPr>
              <w:pStyle w:val="0"/>
              <w:ind w:firstLine="283"/>
              <w:jc w:val="both"/>
            </w:pPr>
            <w:r>
              <w:rPr>
                <w:sz w:val="20"/>
              </w:rPr>
              <w:t xml:space="preserve">Дополнительная информация: ____________________________________________</w:t>
            </w:r>
          </w:p>
          <w:p>
            <w:pPr>
              <w:pStyle w:val="0"/>
              <w:jc w:val="both"/>
            </w:pPr>
            <w:r>
              <w:rPr>
                <w:sz w:val="20"/>
              </w:rPr>
              <w:t xml:space="preserve">_________________________________________________________________________.</w:t>
            </w:r>
          </w:p>
        </w:tc>
      </w:tr>
      <w:tr>
        <w:tc>
          <w:tcPr>
            <w:tcW w:w="9071" w:type="dxa"/>
            <w:gridSpan w:val="2"/>
            <w:tcBorders>
              <w:top w:val="none"/>
              <w:left w:val="none"/>
              <w:bottom w:val="none"/>
              <w:right w:val="none"/>
            </w:tcBorders>
          </w:tcPr>
          <w:p>
            <w:pPr>
              <w:pStyle w:val="0"/>
              <w:ind w:firstLine="283"/>
              <w:jc w:val="both"/>
            </w:pPr>
            <w:r>
              <w:rPr>
                <w:sz w:val="20"/>
              </w:rPr>
              <w:t xml:space="preserve">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pPr>
              <w:pStyle w:val="0"/>
              <w:ind w:firstLine="283"/>
              <w:jc w:val="both"/>
            </w:pPr>
            <w:r>
              <w:rPr>
                <w:sz w:val="20"/>
              </w:rPr>
              <w:t xml:space="preserve">Данный отказ может быть обжалован в досудебном порядке путем направления жалобы в уполномоченный орган, а также в судебном порядке.</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3</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701" w:name="P701"/>
          <w:bookmarkEnd w:id="701"/>
          <w:p>
            <w:pPr>
              <w:pStyle w:val="0"/>
              <w:jc w:val="center"/>
            </w:pPr>
            <w:r>
              <w:rPr>
                <w:sz w:val="20"/>
              </w:rPr>
              <w:t xml:space="preserve">Форма решения о закрытии разрешения на осуществление земляных работ</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РЕШЕНИЕ</w:t>
            </w:r>
          </w:p>
          <w:p>
            <w:pPr>
              <w:pStyle w:val="0"/>
              <w:jc w:val="center"/>
            </w:pPr>
            <w:r>
              <w:rPr>
                <w:sz w:val="20"/>
              </w:rPr>
              <w:t xml:space="preserve">о закрытии разрешения на осуществление земляных работ</w:t>
            </w:r>
          </w:p>
        </w:tc>
      </w:tr>
      <w:tr>
        <w:tc>
          <w:tcPr>
            <w:tcW w:w="9071" w:type="dxa"/>
            <w:gridSpan w:val="2"/>
            <w:tcBorders>
              <w:top w:val="none"/>
              <w:left w:val="none"/>
              <w:bottom w:val="none"/>
              <w:right w:val="none"/>
            </w:tcBorders>
          </w:tcPr>
          <w:p>
            <w:pPr>
              <w:pStyle w:val="0"/>
              <w:ind w:firstLine="283"/>
              <w:jc w:val="both"/>
            </w:pPr>
            <w:r>
              <w:rPr>
                <w:sz w:val="20"/>
              </w:rPr>
              <w:t xml:space="preserve">Уполномоченный орган в лице: ___________________________________________ уведомляет Вас о закрытии разрешения на осуществление земляных работ от "____" __________ 20___ года N _______ на выполнение работ по _________________, произведенных по адресу: _____________________________________________.</w:t>
            </w:r>
          </w:p>
        </w:tc>
      </w:tr>
      <w:tr>
        <w:tc>
          <w:tcPr>
            <w:tcW w:w="9071" w:type="dxa"/>
            <w:gridSpan w:val="2"/>
            <w:tcBorders>
              <w:top w:val="none"/>
              <w:left w:val="none"/>
              <w:bottom w:val="none"/>
              <w:right w:val="none"/>
            </w:tcBorders>
          </w:tcPr>
          <w:p>
            <w:pPr>
              <w:pStyle w:val="0"/>
              <w:ind w:firstLine="283"/>
              <w:jc w:val="both"/>
            </w:pPr>
            <w:r>
              <w:rPr>
                <w:sz w:val="20"/>
              </w:rPr>
              <w:t xml:space="preserve">Особые отметки ________________________________________________________</w:t>
            </w:r>
          </w:p>
          <w:p>
            <w:pPr>
              <w:pStyle w:val="0"/>
              <w:jc w:val="both"/>
            </w:pPr>
            <w:r>
              <w:rPr>
                <w:sz w:val="20"/>
              </w:rPr>
              <w:t xml:space="preserve">_________________________________________________________________________.</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4</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732" w:name="P732"/>
          <w:bookmarkEnd w:id="732"/>
          <w:p>
            <w:pPr>
              <w:pStyle w:val="0"/>
              <w:jc w:val="center"/>
            </w:pPr>
            <w:r>
              <w:rPr>
                <w:sz w:val="20"/>
              </w:rPr>
              <w:t xml:space="preserve">Форма заявления о предоставлении разрешения на осуществление земляных работ</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предоставлении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выдать разрешение на осуществление земляных работ с "___" ____________ 20___ г. по "___" _____________ 20___ г.</w:t>
            </w:r>
          </w:p>
        </w:tc>
      </w:tr>
      <w:tr>
        <w:tc>
          <w:tcPr>
            <w:tcW w:w="9016" w:type="dxa"/>
            <w:gridSpan w:val="2"/>
            <w:tcBorders>
              <w:top w:val="none"/>
              <w:left w:val="none"/>
              <w:bottom w:val="none"/>
              <w:right w:val="none"/>
            </w:tcBorders>
          </w:tcPr>
          <w:p>
            <w:pPr>
              <w:pStyle w:val="0"/>
              <w:ind w:firstLine="283"/>
              <w:jc w:val="both"/>
            </w:pPr>
            <w:r>
              <w:rPr>
                <w:sz w:val="20"/>
              </w:rPr>
              <w:t xml:space="preserve">Адрес производства земляных работ (или кадастровый номер земельного участка): _________________________________________________________________________.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Сведения о должностных лицах, ответственных за производство земляных работ (для юридических лиц, являющихся исполнителем):</w:t>
            </w:r>
          </w:p>
          <w:p>
            <w:pPr>
              <w:pStyle w:val="0"/>
              <w:ind w:firstLine="283"/>
              <w:jc w:val="both"/>
            </w:pPr>
            <w:r>
              <w:rPr>
                <w:sz w:val="20"/>
              </w:rPr>
              <w:t xml:space="preserve">Ф.И.О., должность, контактный телефон ___________________________________</w:t>
            </w:r>
          </w:p>
          <w:p>
            <w:pPr>
              <w:pStyle w:val="0"/>
              <w:jc w:val="both"/>
            </w:pPr>
            <w:r>
              <w:rPr>
                <w:sz w:val="20"/>
              </w:rPr>
              <w:t xml:space="preserve">_________________________________________________________________________.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Реквизиты проекта организации дорожного движения или схемы движения транспорта и пешеходов (в случае производства работ на проезжей части) _________________________________________________________________________.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5</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803" w:name="P803"/>
          <w:bookmarkEnd w:id="803"/>
          <w:p>
            <w:pPr>
              <w:pStyle w:val="0"/>
              <w:jc w:val="center"/>
            </w:pPr>
            <w:r>
              <w:rPr>
                <w:sz w:val="20"/>
              </w:rPr>
              <w:t xml:space="preserve">Форма заявления о продлении разрешения на осуществление земляных работ</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продлении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продлить разрешение от "____" _____________ 20___ г. N ____________________ на осуществление земляных работ по адресу: ________________________________________________________________________.</w:t>
            </w:r>
          </w:p>
          <w:p>
            <w:pPr>
              <w:pStyle w:val="0"/>
              <w:ind w:firstLine="283"/>
              <w:jc w:val="both"/>
            </w:pPr>
            <w:r>
              <w:rPr>
                <w:sz w:val="20"/>
              </w:rPr>
              <w:t xml:space="preserve">Указанное разрешение продлить до "____" ___________ 20___ г.</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6</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870" w:name="P870"/>
          <w:bookmarkEnd w:id="870"/>
          <w:p>
            <w:pPr>
              <w:pStyle w:val="0"/>
              <w:jc w:val="center"/>
            </w:pPr>
            <w:r>
              <w:rPr>
                <w:sz w:val="20"/>
              </w:rPr>
              <w:t xml:space="preserve">Форма заявления о закрытии разрешения на осуществление земляных работ</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закрытии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закрыть разрешение от "____" ____________ _20___ г. N ____________________________ на осуществление земляных работ, проведенных по адресу: __________________________________________________________________.</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7</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9016"/>
      </w:tblGrid>
      <w:tr>
        <w:tc>
          <w:tcPr>
            <w:tcW w:w="9016" w:type="dxa"/>
            <w:tcBorders>
              <w:top w:val="none"/>
              <w:left w:val="none"/>
              <w:bottom w:val="none"/>
              <w:right w:val="none"/>
            </w:tcBorders>
          </w:tcPr>
          <w:bookmarkStart w:id="936" w:name="P936"/>
          <w:bookmarkEnd w:id="936"/>
          <w:p>
            <w:pPr>
              <w:pStyle w:val="0"/>
              <w:jc w:val="center"/>
            </w:pPr>
            <w:r>
              <w:rPr>
                <w:sz w:val="20"/>
              </w:rPr>
              <w:t xml:space="preserve">Форма акта о завершении земляных работ и выполненном благоустройстве</w:t>
            </w:r>
          </w:p>
        </w:tc>
      </w:tr>
      <w:tr>
        <w:tc>
          <w:tcPr>
            <w:tcW w:w="9016" w:type="dxa"/>
            <w:tcBorders>
              <w:top w:val="none"/>
              <w:left w:val="none"/>
              <w:bottom w:val="none"/>
              <w:right w:val="none"/>
            </w:tcBorders>
          </w:tcPr>
          <w:p>
            <w:pPr>
              <w:pStyle w:val="0"/>
              <w:jc w:val="center"/>
            </w:pPr>
            <w:r>
              <w:rPr>
                <w:sz w:val="20"/>
              </w:rPr>
              <w:t xml:space="preserve">АКТ</w:t>
            </w:r>
          </w:p>
          <w:p>
            <w:pPr>
              <w:pStyle w:val="0"/>
              <w:jc w:val="center"/>
            </w:pPr>
            <w:r>
              <w:rPr>
                <w:sz w:val="20"/>
              </w:rPr>
              <w:t xml:space="preserve">о завершении земляных работ и выполненном благоустройстве</w:t>
            </w:r>
          </w:p>
        </w:tc>
      </w:tr>
      <w:tr>
        <w:tc>
          <w:tcPr>
            <w:tcW w:w="9016" w:type="dxa"/>
            <w:tcBorders>
              <w:top w:val="none"/>
              <w:left w:val="none"/>
              <w:bottom w:val="none"/>
              <w:right w:val="none"/>
            </w:tcBorders>
          </w:tcPr>
          <w:p>
            <w:pPr>
              <w:pStyle w:val="0"/>
              <w:jc w:val="right"/>
            </w:pPr>
            <w:r>
              <w:rPr>
                <w:sz w:val="20"/>
              </w:rPr>
              <w:t xml:space="preserve">"____" ___________ 20___ г.</w:t>
            </w:r>
          </w:p>
        </w:tc>
      </w:tr>
      <w:tr>
        <w:tc>
          <w:tcPr>
            <w:tcW w:w="9016" w:type="dxa"/>
            <w:tcBorders>
              <w:top w:val="none"/>
              <w:left w:val="none"/>
              <w:bottom w:val="none"/>
              <w:right w:val="none"/>
            </w:tcBorders>
          </w:tcPr>
          <w:p>
            <w:pPr>
              <w:pStyle w:val="0"/>
              <w:jc w:val="both"/>
            </w:pPr>
            <w:r>
              <w:rPr>
                <w:sz w:val="20"/>
              </w:rPr>
              <w:t xml:space="preserve">_________________________________________________________________________</w:t>
            </w:r>
          </w:p>
          <w:p>
            <w:pPr>
              <w:pStyle w:val="0"/>
              <w:jc w:val="center"/>
            </w:pPr>
            <w:r>
              <w:rPr>
                <w:sz w:val="20"/>
              </w:rPr>
              <w:t xml:space="preserve">(полное наименование организации (Ф.И.О. физического лица), осуществляющей/его земляные работы)</w:t>
            </w:r>
          </w:p>
        </w:tc>
      </w:tr>
      <w:tr>
        <w:tc>
          <w:tcPr>
            <w:tcW w:w="9016" w:type="dxa"/>
            <w:tcBorders>
              <w:top w:val="none"/>
              <w:left w:val="none"/>
              <w:bottom w:val="none"/>
              <w:right w:val="none"/>
            </w:tcBorders>
          </w:tcPr>
          <w:p>
            <w:pPr>
              <w:pStyle w:val="0"/>
              <w:ind w:firstLine="283"/>
              <w:jc w:val="both"/>
            </w:pPr>
            <w:r>
              <w:rPr>
                <w:sz w:val="20"/>
              </w:rPr>
              <w:t xml:space="preserve">Комиссия в составе:</w:t>
            </w:r>
          </w:p>
          <w:p>
            <w:pPr>
              <w:pStyle w:val="0"/>
              <w:ind w:firstLine="283"/>
              <w:jc w:val="both"/>
            </w:pPr>
            <w:r>
              <w:rPr>
                <w:sz w:val="20"/>
              </w:rPr>
              <w:t xml:space="preserve">представителя уполномоченного органа ___________________________________,</w:t>
            </w:r>
          </w:p>
          <w:p>
            <w:pPr>
              <w:pStyle w:val="0"/>
              <w:ind w:firstLine="283"/>
              <w:jc w:val="both"/>
            </w:pPr>
            <w:r>
              <w:rPr>
                <w:sz w:val="20"/>
              </w:rPr>
              <w:t xml:space="preserve">представителя, осуществляющего земляные работы. _________________________,</w:t>
            </w:r>
          </w:p>
          <w:p>
            <w:pPr>
              <w:pStyle w:val="0"/>
              <w:ind w:firstLine="283"/>
              <w:jc w:val="both"/>
            </w:pPr>
            <w:r>
              <w:rPr>
                <w:sz w:val="20"/>
              </w:rPr>
              <w:t xml:space="preserve">правообладателя земельного участка</w:t>
            </w:r>
          </w:p>
          <w:p>
            <w:pPr>
              <w:pStyle w:val="0"/>
              <w:ind w:firstLine="283"/>
              <w:jc w:val="both"/>
            </w:pPr>
            <w:r>
              <w:rPr>
                <w:sz w:val="20"/>
              </w:rPr>
              <w:t xml:space="preserve">или представителя управляющей организации/</w:t>
            </w:r>
          </w:p>
          <w:p>
            <w:pPr>
              <w:pStyle w:val="0"/>
              <w:ind w:firstLine="283"/>
              <w:jc w:val="both"/>
            </w:pPr>
            <w:r>
              <w:rPr>
                <w:sz w:val="20"/>
              </w:rPr>
              <w:t xml:space="preserve">жилищно-эксплуатационной организации __________________________________ произвела освидетельствование территории по адресу: _________________________</w:t>
            </w:r>
          </w:p>
          <w:p>
            <w:pPr>
              <w:pStyle w:val="0"/>
              <w:jc w:val="both"/>
            </w:pPr>
            <w:r>
              <w:rPr>
                <w:sz w:val="20"/>
              </w:rPr>
              <w:t xml:space="preserve">_________________________________________________________________________</w:t>
            </w:r>
          </w:p>
          <w:p>
            <w:pPr>
              <w:pStyle w:val="0"/>
              <w:jc w:val="both"/>
            </w:pPr>
            <w:r>
              <w:rPr>
                <w:sz w:val="20"/>
              </w:rPr>
              <w:t xml:space="preserve">после завершения работ согласно разрешению на осуществление земляных работ от "____" __________ 20___ года N ____________________________________________.</w:t>
            </w:r>
          </w:p>
        </w:tc>
      </w:tr>
      <w:tr>
        <w:tc>
          <w:tcPr>
            <w:tcW w:w="9016" w:type="dxa"/>
            <w:tcBorders>
              <w:top w:val="none"/>
              <w:left w:val="none"/>
              <w:bottom w:val="none"/>
              <w:right w:val="none"/>
            </w:tcBorders>
          </w:tcPr>
          <w:p>
            <w:pPr>
              <w:pStyle w:val="0"/>
              <w:jc w:val="both"/>
            </w:pPr>
            <w:r>
              <w:rPr>
                <w:sz w:val="20"/>
              </w:rPr>
              <w:t xml:space="preserve">Приняты восстановленные элементы нарушенного благоустройства в следующем объеме:</w:t>
            </w:r>
          </w:p>
        </w:tc>
      </w:tr>
    </w:tbl>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3345"/>
        <w:gridCol w:w="2693"/>
        <w:gridCol w:w="1204"/>
        <w:gridCol w:w="1804"/>
      </w:tblGrid>
      <w:tr>
        <w:tc>
          <w:tcPr>
            <w:tcW w:w="3345" w:type="dxa"/>
          </w:tcPr>
          <w:p>
            <w:pPr>
              <w:pStyle w:val="0"/>
              <w:jc w:val="center"/>
            </w:pPr>
            <w:r>
              <w:rPr>
                <w:sz w:val="20"/>
              </w:rPr>
              <w:t xml:space="preserve">Вид нарушенного благоустройства</w:t>
            </w:r>
          </w:p>
        </w:tc>
        <w:tc>
          <w:tcPr>
            <w:tcW w:w="2693" w:type="dxa"/>
          </w:tcPr>
          <w:p>
            <w:pPr>
              <w:pStyle w:val="0"/>
              <w:jc w:val="center"/>
            </w:pPr>
            <w:r>
              <w:rPr>
                <w:sz w:val="20"/>
              </w:rPr>
              <w:t xml:space="preserve">Характеристика (восстановлено, не нарушалось) нужное указать</w:t>
            </w:r>
          </w:p>
        </w:tc>
        <w:tc>
          <w:tcPr>
            <w:tcW w:w="1204" w:type="dxa"/>
          </w:tcPr>
          <w:p>
            <w:pPr>
              <w:pStyle w:val="0"/>
              <w:jc w:val="center"/>
            </w:pPr>
            <w:r>
              <w:rPr>
                <w:sz w:val="20"/>
              </w:rPr>
              <w:t xml:space="preserve">Единица измерения</w:t>
            </w:r>
          </w:p>
        </w:tc>
        <w:tc>
          <w:tcPr>
            <w:tcW w:w="1804" w:type="dxa"/>
          </w:tcPr>
          <w:p>
            <w:pPr>
              <w:pStyle w:val="0"/>
              <w:jc w:val="center"/>
            </w:pPr>
            <w:r>
              <w:rPr>
                <w:sz w:val="20"/>
              </w:rPr>
              <w:t xml:space="preserve">Объем выполненных работ по благоустройству</w:t>
            </w:r>
          </w:p>
        </w:tc>
      </w:tr>
      <w:tr>
        <w:tc>
          <w:tcPr>
            <w:tcW w:w="3345" w:type="dxa"/>
          </w:tcPr>
          <w:p>
            <w:pPr>
              <w:pStyle w:val="0"/>
              <w:jc w:val="both"/>
            </w:pPr>
            <w:r>
              <w:rPr>
                <w:sz w:val="20"/>
              </w:rPr>
              <w:t xml:space="preserve">Проезжая часть</w:t>
            </w:r>
          </w:p>
        </w:tc>
        <w:tc>
          <w:tcPr>
            <w:tcW w:w="2693" w:type="dxa"/>
          </w:tcPr>
          <w:p>
            <w:pPr>
              <w:pStyle w:val="0"/>
            </w:pPr>
            <w:r>
              <w:rPr>
                <w:sz w:val="20"/>
              </w:rPr>
            </w:r>
          </w:p>
        </w:tc>
        <w:tc>
          <w:tcPr>
            <w:tcW w:w="1204" w:type="dxa"/>
            <w:vAlign w:val="center"/>
          </w:tcPr>
          <w:p>
            <w:pPr>
              <w:pStyle w:val="0"/>
            </w:pPr>
            <w:r>
              <w:rPr>
                <w:sz w:val="20"/>
              </w:rPr>
            </w:r>
          </w:p>
        </w:tc>
        <w:tc>
          <w:tcPr>
            <w:tcW w:w="1804" w:type="dxa"/>
            <w:vAlign w:val="center"/>
          </w:tcPr>
          <w:p>
            <w:pPr>
              <w:pStyle w:val="0"/>
            </w:pPr>
            <w:r>
              <w:rPr>
                <w:sz w:val="20"/>
              </w:rPr>
            </w:r>
          </w:p>
        </w:tc>
      </w:tr>
      <w:tr>
        <w:tc>
          <w:tcPr>
            <w:tcW w:w="3345" w:type="dxa"/>
          </w:tcPr>
          <w:p>
            <w:pPr>
              <w:pStyle w:val="0"/>
              <w:jc w:val="both"/>
            </w:pPr>
            <w:r>
              <w:rPr>
                <w:sz w:val="20"/>
              </w:rPr>
              <w:t xml:space="preserve">Бортовой камень</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Тротуар</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Отмостка</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Газон</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Грунт</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Деревья и кустарники</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pPr>
            <w:r>
              <w:rPr>
                <w:sz w:val="20"/>
              </w:rPr>
              <w:t xml:space="preserve">Спортивная, детская площадки</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r>
        <w:tc>
          <w:tcPr>
            <w:tcW w:w="3345" w:type="dxa"/>
          </w:tcPr>
          <w:p>
            <w:pPr>
              <w:pStyle w:val="0"/>
              <w:jc w:val="both"/>
            </w:pPr>
            <w:r>
              <w:rPr>
                <w:sz w:val="20"/>
              </w:rPr>
              <w:t xml:space="preserve">Прочее</w:t>
            </w:r>
          </w:p>
        </w:tc>
        <w:tc>
          <w:tcPr>
            <w:tcW w:w="2693" w:type="dxa"/>
          </w:tcPr>
          <w:p>
            <w:pPr>
              <w:pStyle w:val="0"/>
            </w:pPr>
            <w:r>
              <w:rPr>
                <w:sz w:val="20"/>
              </w:rPr>
            </w:r>
          </w:p>
        </w:tc>
        <w:tc>
          <w:tcPr>
            <w:tcW w:w="1204" w:type="dxa"/>
          </w:tcPr>
          <w:p>
            <w:pPr>
              <w:pStyle w:val="0"/>
            </w:pPr>
            <w:r>
              <w:rPr>
                <w:sz w:val="20"/>
              </w:rPr>
            </w:r>
          </w:p>
        </w:tc>
        <w:tc>
          <w:tcPr>
            <w:tcW w:w="1804" w:type="dxa"/>
          </w:tcPr>
          <w:p>
            <w:pPr>
              <w:pStyle w:val="0"/>
            </w:pPr>
            <w:r>
              <w:rPr>
                <w:sz w:val="20"/>
              </w:rPr>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4819"/>
        <w:gridCol w:w="1191"/>
        <w:gridCol w:w="340"/>
        <w:gridCol w:w="2721"/>
      </w:tblGrid>
      <w:tr>
        <w:tc>
          <w:tcPr>
            <w:tcW w:w="9071" w:type="dxa"/>
            <w:gridSpan w:val="4"/>
            <w:tcBorders>
              <w:top w:val="none"/>
              <w:left w:val="none"/>
              <w:bottom w:val="none"/>
              <w:right w:val="none"/>
            </w:tcBorders>
          </w:tcPr>
          <w:p>
            <w:pPr>
              <w:pStyle w:val="0"/>
              <w:ind w:firstLine="283"/>
              <w:jc w:val="both"/>
            </w:pPr>
            <w:r>
              <w:rPr>
                <w:sz w:val="20"/>
              </w:rPr>
              <w:t xml:space="preserve">Работы по восстановлению нарушенных элементов благоустройства выполнены в полном объеме.</w:t>
            </w:r>
          </w:p>
        </w:tc>
      </w:tr>
      <w:tr>
        <w:tc>
          <w:tcPr>
            <w:tcW w:w="4819" w:type="dxa"/>
            <w:tcBorders>
              <w:top w:val="none"/>
              <w:left w:val="none"/>
              <w:bottom w:val="none"/>
              <w:right w:val="none"/>
            </w:tcBorders>
          </w:tcPr>
          <w:p>
            <w:pPr>
              <w:pStyle w:val="0"/>
              <w:jc w:val="both"/>
            </w:pPr>
            <w:r>
              <w:rPr>
                <w:sz w:val="20"/>
              </w:rPr>
              <w:t xml:space="preserve">Представитель уполномоченного органа</w:t>
            </w:r>
          </w:p>
        </w:tc>
        <w:tc>
          <w:tcPr>
            <w:tcW w:w="1191" w:type="dxa"/>
            <w:tcBorders>
              <w:top w:val="none"/>
              <w:left w:val="none"/>
              <w:bottom w:val="single" w:sz="4"/>
              <w:right w:val="none"/>
            </w:tcBorders>
          </w:tcPr>
          <w:p>
            <w:pPr>
              <w:pStyle w:val="0"/>
            </w:pPr>
            <w:r>
              <w:rPr>
                <w:sz w:val="20"/>
              </w:rPr>
            </w:r>
          </w:p>
        </w:tc>
        <w:tc>
          <w:tcPr>
            <w:tcW w:w="340" w:type="dxa"/>
            <w:tcBorders>
              <w:top w:val="none"/>
              <w:left w:val="none"/>
              <w:bottom w:val="none"/>
              <w:right w:val="none"/>
            </w:tcBorders>
          </w:tcPr>
          <w:p>
            <w:pPr>
              <w:pStyle w:val="0"/>
            </w:pPr>
            <w:r>
              <w:rPr>
                <w:sz w:val="20"/>
              </w:rPr>
            </w:r>
          </w:p>
        </w:tc>
        <w:tc>
          <w:tcPr>
            <w:tcW w:w="2721" w:type="dxa"/>
            <w:tcBorders>
              <w:top w:val="none"/>
              <w:left w:val="none"/>
              <w:bottom w:val="single" w:sz="4"/>
              <w:right w:val="none"/>
            </w:tcBorders>
          </w:tcPr>
          <w:p>
            <w:pPr>
              <w:pStyle w:val="0"/>
            </w:pPr>
            <w:r>
              <w:rPr>
                <w:sz w:val="20"/>
              </w:rPr>
            </w:r>
          </w:p>
        </w:tc>
      </w:tr>
      <w:tr>
        <w:tc>
          <w:tcPr>
            <w:tcW w:w="4819" w:type="dxa"/>
            <w:tcBorders>
              <w:top w:val="none"/>
              <w:left w:val="none"/>
              <w:bottom w:val="none"/>
              <w:right w:val="none"/>
            </w:tcBorders>
          </w:tcPr>
          <w:p>
            <w:pPr>
              <w:pStyle w:val="0"/>
            </w:pPr>
            <w:r>
              <w:rPr>
                <w:sz w:val="20"/>
              </w:rPr>
            </w:r>
          </w:p>
        </w:tc>
        <w:tc>
          <w:tcPr>
            <w:tcW w:w="1191" w:type="dxa"/>
            <w:tcBorders>
              <w:top w:val="single" w:sz="4"/>
              <w:left w:val="none"/>
              <w:bottom w:val="none"/>
              <w:right w:val="none"/>
            </w:tcBorders>
          </w:tcPr>
          <w:p>
            <w:pPr>
              <w:pStyle w:val="0"/>
              <w:jc w:val="center"/>
            </w:pPr>
            <w:r>
              <w:rPr>
                <w:sz w:val="20"/>
              </w:rPr>
              <w:t xml:space="preserve">(подпись)</w:t>
            </w:r>
          </w:p>
        </w:tc>
        <w:tc>
          <w:tcPr>
            <w:tcW w:w="340" w:type="dxa"/>
            <w:tcBorders>
              <w:top w:val="none"/>
              <w:left w:val="none"/>
              <w:bottom w:val="none"/>
              <w:right w:val="none"/>
            </w:tcBorders>
          </w:tcPr>
          <w:p>
            <w:pPr>
              <w:pStyle w:val="0"/>
            </w:pPr>
            <w:r>
              <w:rPr>
                <w:sz w:val="20"/>
              </w:rPr>
            </w:r>
          </w:p>
        </w:tc>
        <w:tc>
          <w:tcPr>
            <w:tcW w:w="2721" w:type="dxa"/>
            <w:tcBorders>
              <w:top w:val="single" w:sz="4"/>
              <w:left w:val="none"/>
              <w:bottom w:val="none"/>
              <w:right w:val="none"/>
            </w:tcBorders>
          </w:tcPr>
          <w:p>
            <w:pPr>
              <w:pStyle w:val="0"/>
              <w:jc w:val="center"/>
            </w:pPr>
            <w:r>
              <w:rPr>
                <w:sz w:val="20"/>
              </w:rPr>
              <w:t xml:space="preserve">(расшифровка подписи)</w:t>
            </w:r>
          </w:p>
        </w:tc>
      </w:tr>
      <w:tr>
        <w:tc>
          <w:tcPr>
            <w:tcW w:w="4819" w:type="dxa"/>
            <w:tcBorders>
              <w:top w:val="none"/>
              <w:left w:val="none"/>
              <w:bottom w:val="none"/>
              <w:right w:val="none"/>
            </w:tcBorders>
          </w:tcPr>
          <w:p>
            <w:pPr>
              <w:pStyle w:val="0"/>
            </w:pPr>
            <w:r>
              <w:rPr>
                <w:sz w:val="20"/>
              </w:rPr>
              <w:t xml:space="preserve">Представитель, осуществляющий земляные работы</w:t>
            </w:r>
          </w:p>
        </w:tc>
        <w:tc>
          <w:tcPr>
            <w:tcW w:w="1191" w:type="dxa"/>
            <w:tcBorders>
              <w:top w:val="none"/>
              <w:left w:val="none"/>
              <w:bottom w:val="single" w:sz="4"/>
              <w:right w:val="none"/>
            </w:tcBorders>
          </w:tcPr>
          <w:p>
            <w:pPr>
              <w:pStyle w:val="0"/>
            </w:pPr>
            <w:r>
              <w:rPr>
                <w:sz w:val="20"/>
              </w:rPr>
            </w:r>
          </w:p>
        </w:tc>
        <w:tc>
          <w:tcPr>
            <w:tcW w:w="340" w:type="dxa"/>
            <w:tcBorders>
              <w:top w:val="none"/>
              <w:left w:val="none"/>
              <w:bottom w:val="none"/>
              <w:right w:val="none"/>
            </w:tcBorders>
          </w:tcPr>
          <w:p>
            <w:pPr>
              <w:pStyle w:val="0"/>
            </w:pPr>
            <w:r>
              <w:rPr>
                <w:sz w:val="20"/>
              </w:rPr>
            </w:r>
          </w:p>
        </w:tc>
        <w:tc>
          <w:tcPr>
            <w:tcW w:w="2721" w:type="dxa"/>
            <w:tcBorders>
              <w:top w:val="none"/>
              <w:left w:val="none"/>
              <w:bottom w:val="single" w:sz="4"/>
              <w:right w:val="none"/>
            </w:tcBorders>
          </w:tcPr>
          <w:p>
            <w:pPr>
              <w:pStyle w:val="0"/>
            </w:pPr>
            <w:r>
              <w:rPr>
                <w:sz w:val="20"/>
              </w:rPr>
            </w:r>
          </w:p>
        </w:tc>
      </w:tr>
      <w:tr>
        <w:tc>
          <w:tcPr>
            <w:tcW w:w="4819" w:type="dxa"/>
            <w:tcBorders>
              <w:top w:val="none"/>
              <w:left w:val="none"/>
              <w:bottom w:val="none"/>
              <w:right w:val="none"/>
            </w:tcBorders>
          </w:tcPr>
          <w:p>
            <w:pPr>
              <w:pStyle w:val="0"/>
            </w:pPr>
            <w:r>
              <w:rPr>
                <w:sz w:val="20"/>
              </w:rPr>
            </w:r>
          </w:p>
        </w:tc>
        <w:tc>
          <w:tcPr>
            <w:tcW w:w="1191" w:type="dxa"/>
            <w:tcBorders>
              <w:top w:val="single" w:sz="4"/>
              <w:left w:val="none"/>
              <w:bottom w:val="none"/>
              <w:right w:val="none"/>
            </w:tcBorders>
          </w:tcPr>
          <w:p>
            <w:pPr>
              <w:pStyle w:val="0"/>
              <w:jc w:val="center"/>
            </w:pPr>
            <w:r>
              <w:rPr>
                <w:sz w:val="20"/>
              </w:rPr>
              <w:t xml:space="preserve">(подпись)</w:t>
            </w:r>
          </w:p>
        </w:tc>
        <w:tc>
          <w:tcPr>
            <w:tcW w:w="340" w:type="dxa"/>
            <w:tcBorders>
              <w:top w:val="none"/>
              <w:left w:val="none"/>
              <w:bottom w:val="none"/>
              <w:right w:val="none"/>
            </w:tcBorders>
          </w:tcPr>
          <w:p>
            <w:pPr>
              <w:pStyle w:val="0"/>
            </w:pPr>
            <w:r>
              <w:rPr>
                <w:sz w:val="20"/>
              </w:rPr>
            </w:r>
          </w:p>
        </w:tc>
        <w:tc>
          <w:tcPr>
            <w:tcW w:w="2721" w:type="dxa"/>
            <w:tcBorders>
              <w:top w:val="single" w:sz="4"/>
              <w:left w:val="none"/>
              <w:bottom w:val="none"/>
              <w:right w:val="none"/>
            </w:tcBorders>
          </w:tcPr>
          <w:p>
            <w:pPr>
              <w:pStyle w:val="0"/>
              <w:jc w:val="center"/>
            </w:pPr>
            <w:r>
              <w:rPr>
                <w:sz w:val="20"/>
              </w:rPr>
              <w:t xml:space="preserve">(расшифровка подписи)</w:t>
            </w:r>
          </w:p>
        </w:tc>
      </w:tr>
      <w:tr>
        <w:tc>
          <w:tcPr>
            <w:tcW w:w="4819" w:type="dxa"/>
            <w:tcBorders>
              <w:top w:val="none"/>
              <w:left w:val="none"/>
              <w:bottom w:val="none"/>
              <w:right w:val="none"/>
            </w:tcBorders>
          </w:tcPr>
          <w:p>
            <w:pPr>
              <w:pStyle w:val="0"/>
              <w:jc w:val="both"/>
            </w:pPr>
            <w:r>
              <w:rPr>
                <w:sz w:val="20"/>
              </w:rPr>
              <w:t xml:space="preserve">Правообладатель земельного участка или</w:t>
            </w:r>
          </w:p>
          <w:p>
            <w:pPr>
              <w:pStyle w:val="0"/>
              <w:jc w:val="both"/>
            </w:pPr>
            <w:r>
              <w:rPr>
                <w:sz w:val="20"/>
              </w:rPr>
              <w:t xml:space="preserve">представитель управляющей организации/</w:t>
            </w:r>
          </w:p>
          <w:p>
            <w:pPr>
              <w:pStyle w:val="0"/>
              <w:jc w:val="both"/>
            </w:pPr>
            <w:r>
              <w:rPr>
                <w:sz w:val="20"/>
              </w:rPr>
              <w:t xml:space="preserve">жилищно-эксплуатационной организации</w:t>
            </w:r>
          </w:p>
        </w:tc>
        <w:tc>
          <w:tcPr>
            <w:tcW w:w="1191" w:type="dxa"/>
            <w:tcBorders>
              <w:top w:val="none"/>
              <w:left w:val="none"/>
              <w:bottom w:val="single" w:sz="4"/>
              <w:right w:val="none"/>
            </w:tcBorders>
          </w:tcPr>
          <w:p>
            <w:pPr>
              <w:pStyle w:val="0"/>
            </w:pPr>
            <w:r>
              <w:rPr>
                <w:sz w:val="20"/>
              </w:rPr>
            </w:r>
          </w:p>
        </w:tc>
        <w:tc>
          <w:tcPr>
            <w:tcW w:w="340" w:type="dxa"/>
            <w:tcBorders>
              <w:top w:val="none"/>
              <w:left w:val="none"/>
              <w:bottom w:val="none"/>
              <w:right w:val="none"/>
            </w:tcBorders>
          </w:tcPr>
          <w:p>
            <w:pPr>
              <w:pStyle w:val="0"/>
            </w:pPr>
            <w:r>
              <w:rPr>
                <w:sz w:val="20"/>
              </w:rPr>
            </w:r>
          </w:p>
        </w:tc>
        <w:tc>
          <w:tcPr>
            <w:tcW w:w="2721" w:type="dxa"/>
            <w:tcBorders>
              <w:top w:val="none"/>
              <w:left w:val="none"/>
              <w:bottom w:val="single" w:sz="4"/>
              <w:right w:val="none"/>
            </w:tcBorders>
          </w:tcPr>
          <w:p>
            <w:pPr>
              <w:pStyle w:val="0"/>
            </w:pPr>
            <w:r>
              <w:rPr>
                <w:sz w:val="20"/>
              </w:rPr>
            </w:r>
          </w:p>
        </w:tc>
      </w:tr>
      <w:tr>
        <w:tc>
          <w:tcPr>
            <w:tcW w:w="4819" w:type="dxa"/>
            <w:tcBorders>
              <w:top w:val="none"/>
              <w:left w:val="none"/>
              <w:bottom w:val="none"/>
              <w:right w:val="none"/>
            </w:tcBorders>
          </w:tcPr>
          <w:p>
            <w:pPr>
              <w:pStyle w:val="0"/>
            </w:pPr>
            <w:r>
              <w:rPr>
                <w:sz w:val="20"/>
              </w:rPr>
            </w:r>
          </w:p>
        </w:tc>
        <w:tc>
          <w:tcPr>
            <w:tcW w:w="1191" w:type="dxa"/>
            <w:tcBorders>
              <w:top w:val="single" w:sz="4"/>
              <w:left w:val="none"/>
              <w:bottom w:val="none"/>
              <w:right w:val="none"/>
            </w:tcBorders>
          </w:tcPr>
          <w:p>
            <w:pPr>
              <w:pStyle w:val="0"/>
              <w:jc w:val="center"/>
            </w:pPr>
            <w:r>
              <w:rPr>
                <w:sz w:val="20"/>
              </w:rPr>
              <w:t xml:space="preserve">(подпись)</w:t>
            </w:r>
          </w:p>
        </w:tc>
        <w:tc>
          <w:tcPr>
            <w:tcW w:w="340" w:type="dxa"/>
            <w:tcBorders>
              <w:top w:val="none"/>
              <w:left w:val="none"/>
              <w:bottom w:val="none"/>
              <w:right w:val="none"/>
            </w:tcBorders>
          </w:tcPr>
          <w:p>
            <w:pPr>
              <w:pStyle w:val="0"/>
            </w:pPr>
            <w:r>
              <w:rPr>
                <w:sz w:val="20"/>
              </w:rPr>
            </w:r>
          </w:p>
        </w:tc>
        <w:tc>
          <w:tcPr>
            <w:tcW w:w="2721" w:type="dxa"/>
            <w:tcBorders>
              <w:top w:val="single" w:sz="4"/>
              <w:left w:val="none"/>
              <w:bottom w:val="none"/>
              <w:right w:val="none"/>
            </w:tcBorders>
          </w:tcPr>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8</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1030" w:name="P1030"/>
          <w:bookmarkEnd w:id="1030"/>
          <w:p>
            <w:pPr>
              <w:pStyle w:val="0"/>
              <w:jc w:val="center"/>
            </w:pPr>
            <w:r>
              <w:rPr>
                <w:sz w:val="20"/>
              </w:rPr>
              <w:t xml:space="preserve">Форма заявления выдаче дубликата документа, выданного по результатам предоставления муниципальной услуги</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выдаче дубликата документа, выданного по результатам предоставления муниципальной услуги "Предоставление разрешения на осуществление земляных работ"</w:t>
            </w:r>
          </w:p>
        </w:tc>
      </w:tr>
      <w:tr>
        <w:tc>
          <w:tcPr>
            <w:tcW w:w="9016" w:type="dxa"/>
            <w:gridSpan w:val="2"/>
            <w:tcBorders>
              <w:top w:val="none"/>
              <w:left w:val="none"/>
              <w:bottom w:val="none"/>
              <w:right w:val="none"/>
            </w:tcBorders>
          </w:tcPr>
          <w:p>
            <w:pPr>
              <w:pStyle w:val="0"/>
              <w:ind w:firstLine="283"/>
              <w:jc w:val="both"/>
            </w:pPr>
            <w:r>
              <w:rPr>
                <w:sz w:val="20"/>
              </w:rPr>
              <w:t xml:space="preserve">Прошу выдать дубликат документа ________________________________________</w:t>
            </w:r>
          </w:p>
          <w:p>
            <w:pPr>
              <w:pStyle w:val="0"/>
              <w:jc w:val="both"/>
            </w:pPr>
            <w:r>
              <w:rPr>
                <w:sz w:val="20"/>
              </w:rPr>
              <w:t xml:space="preserve">________________________________________________________________________.</w:t>
            </w:r>
          </w:p>
          <w:p>
            <w:pPr>
              <w:pStyle w:val="0"/>
              <w:jc w:val="center"/>
            </w:pPr>
            <w:r>
              <w:rPr>
                <w:sz w:val="20"/>
              </w:rPr>
              <w:t xml:space="preserve">(указать наименование документа, регистрационный номер и дату выдачи документа)</w:t>
            </w:r>
          </w:p>
          <w:p>
            <w:pPr>
              <w:pStyle w:val="0"/>
              <w:ind w:firstLine="283"/>
              <w:jc w:val="both"/>
            </w:pPr>
            <w:r>
              <w:rPr>
                <w:sz w:val="20"/>
              </w:rPr>
              <w:t xml:space="preserve">Обстоятельствами, повлекшими утрату (порчу), указанного документа, являются: ________________________________________________________________________.</w:t>
            </w:r>
          </w:p>
          <w:p>
            <w:pPr>
              <w:pStyle w:val="0"/>
              <w:jc w:val="center"/>
            </w:pPr>
            <w:r>
              <w:rPr>
                <w:sz w:val="20"/>
              </w:rPr>
              <w:t xml:space="preserve">(описание обстоятельств)</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указанной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9</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1101" w:name="P1101"/>
          <w:bookmarkEnd w:id="1101"/>
          <w:p>
            <w:pPr>
              <w:pStyle w:val="0"/>
              <w:jc w:val="center"/>
            </w:pPr>
            <w:r>
              <w:rPr>
                <w:sz w:val="20"/>
              </w:rPr>
              <w:t xml:space="preserve">Форма уведомления о принятом решении по заявлению о выдаче дубликата документа, выданного по результатам предоставления муниципальной услуги</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 решении по заявлению о выдаче дубликата документа, выданного по результатам предоставления муниципальной услуги "Предоставление разрешения на осуществление земляных работ"</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 выдаче дубликата документа, выданного по результатам предоставления муниципальной услуги "Предоставление разрешения на осуществление земляных работ" на имя 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(Ф.И.О. для физического лица и индивидуального предпринимателя, наименование организации для юридического лица)</w:t>
            </w:r>
          </w:p>
          <w:p>
            <w:pPr>
              <w:pStyle w:val="0"/>
              <w:jc w:val="both"/>
            </w:pPr>
            <w:r>
              <w:rPr>
                <w:sz w:val="20"/>
              </w:rPr>
              <w:t xml:space="preserve">в соответствии с </w:t>
            </w:r>
            <w:hyperlink r:id="rId39" w:tooltip="Постановление Администрации городского округа Стрежевой от 02.07.2025 N 420 (ред. от 04.02.2026) &quot;Об утверждении Административного регламента предоставления муниципальной услуги &quot;Предоставление разрешения на осуществление земляных работ на земельных участках, находящихся в распоряжении городского округа Стрежевой&quot; {КонсультантПлюс}" w:history="0">
              <w:r>
                <w:rPr>
                  <w:color w:val="0000ff"/>
                  <w:sz w:val="20"/>
                </w:rPr>
                <w:t xml:space="preserve">пунктом 51</w:t>
              </w:r>
            </w:hyperlink>
            <w:r>
              <w:rPr>
                <w:sz w:val="20"/>
              </w:rPr>
              <w:t xml:space="preserve"> Административного регламента о предоставлении муниципальной услуги "Предоставление разрешения на осуществление земляных работ", утвержденного постановлением Администрации ЗАТО Северск от __________ N ________, принято решение (выбрать вариант):</w:t>
            </w:r>
          </w:p>
          <w:p>
            <w:pPr>
              <w:pStyle w:val="0"/>
              <w:ind w:firstLine="283"/>
              <w:jc w:val="both"/>
            </w:pPr>
            <w:r>
              <w:rPr>
                <w:sz w:val="20"/>
              </w:rPr>
              <w:t xml:space="preserve">(вариант 1) о выдаче дубликата документа. Дубликат документа прилагается к уведомлению;</w:t>
            </w:r>
          </w:p>
          <w:p>
            <w:pPr>
              <w:pStyle w:val="0"/>
              <w:ind w:firstLine="283"/>
              <w:jc w:val="both"/>
            </w:pPr>
            <w:r>
              <w:rPr>
                <w:sz w:val="20"/>
              </w:rPr>
              <w:t xml:space="preserve">(вариант 2) об отказе в выдаче дубликата документа в связи с _________________________________________________________________________.</w:t>
            </w:r>
          </w:p>
          <w:p>
            <w:pPr>
              <w:pStyle w:val="0"/>
              <w:jc w:val="center"/>
            </w:pPr>
            <w:r>
              <w:rPr>
                <w:sz w:val="20"/>
              </w:rPr>
              <w:t xml:space="preserve">(обоснование отказа, указанное в </w:t>
            </w:r>
            <w:hyperlink w:tooltip="31. Заявление и документы, необходимые для предоставления муниципальной услуги, могут быть направлены (поданы) в Уполномоченный орган следующими способами:" w:anchor="P280" w:history="0">
              <w:r>
                <w:rPr>
                  <w:color w:val="0000ff"/>
                  <w:sz w:val="20"/>
                </w:rPr>
                <w:t xml:space="preserve">пункте 31</w:t>
              </w:r>
            </w:hyperlink>
            <w:r>
              <w:rPr>
                <w:sz w:val="20"/>
              </w:rPr>
              <w:t xml:space="preserve"> Административного регламента)</w:t>
            </w:r>
          </w:p>
        </w:tc>
      </w:tr>
      <w:tr>
        <w:tc>
          <w:tcPr>
            <w:tcW w:w="9071" w:type="dxa"/>
            <w:gridSpan w:val="2"/>
            <w:tcBorders>
              <w:top w:val="none"/>
              <w:left w:val="none"/>
              <w:bottom w:val="none"/>
              <w:right w:val="none"/>
            </w:tcBorders>
          </w:tcPr>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tc>
      </w:tr>
      <w:tr>
        <w:tc>
          <w:tcPr>
            <w:tcW w:w="9071" w:type="dxa"/>
            <w:gridSpan w:val="2"/>
            <w:tcBorders>
              <w:top w:val="none"/>
              <w:left w:val="none"/>
              <w:bottom w:val="none"/>
              <w:right w:val="none"/>
            </w:tcBorders>
          </w:tcPr>
          <w:p>
            <w:pPr>
              <w:pStyle w:val="0"/>
              <w:ind w:firstLine="283"/>
              <w:jc w:val="both"/>
            </w:pPr>
            <w:r>
              <w:rPr>
                <w:sz w:val="20"/>
              </w:rPr>
              <w:t xml:space="preserve">Приложение: по тексту на ____ листах.</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10</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2891"/>
        <w:gridCol w:w="6125"/>
      </w:tblGrid>
      <w:tr>
        <w:tc>
          <w:tcPr>
            <w:tcW w:w="9016" w:type="dxa"/>
            <w:gridSpan w:val="2"/>
            <w:tcBorders>
              <w:top w:val="none"/>
              <w:left w:val="none"/>
              <w:bottom w:val="none"/>
              <w:right w:val="none"/>
            </w:tcBorders>
          </w:tcPr>
          <w:bookmarkStart w:id="1138" w:name="P1138"/>
          <w:bookmarkEnd w:id="1138"/>
          <w:p>
            <w:pPr>
              <w:pStyle w:val="0"/>
              <w:jc w:val="center"/>
            </w:pPr>
            <w:r>
              <w:rPr>
                <w:sz w:val="20"/>
              </w:rPr>
              <w:t xml:space="preserve">Форма заявления об оставлении ранее направленного заявления (запроса) о предоставлении муниципальной услуги без рассмотрения</w:t>
            </w:r>
          </w:p>
        </w:tc>
      </w:tr>
      <w:tr>
        <w:tc>
          <w:tcPr>
            <w:tcW w:w="2891" w:type="dxa"/>
            <w:tcBorders>
              <w:top w:val="none"/>
              <w:left w:val="none"/>
              <w:bottom w:val="none"/>
              <w:right w:val="none"/>
            </w:tcBorders>
          </w:tcPr>
          <w:p>
            <w:pPr>
              <w:pStyle w:val="0"/>
            </w:pPr>
            <w:r>
              <w:rPr>
                <w:sz w:val="20"/>
              </w:rPr>
              <w:t xml:space="preserve">Кому:</w:t>
            </w:r>
          </w:p>
        </w:tc>
        <w:tc>
          <w:tcPr>
            <w:tcW w:w="6125" w:type="dxa"/>
            <w:tcBorders>
              <w:top w:val="none"/>
              <w:left w:val="none"/>
              <w:bottom w:val="none"/>
              <w:right w:val="none"/>
            </w:tcBorders>
          </w:tcPr>
          <w:p>
            <w:pPr>
              <w:pStyle w:val="0"/>
              <w:jc w:val="both"/>
            </w:pPr>
            <w:r>
              <w:rPr>
                <w:sz w:val="20"/>
              </w:rPr>
              <w:t xml:space="preserve">(наименование органа, уполномоченного на предоставление муниципальной услуги)</w:t>
            </w:r>
          </w:p>
        </w:tc>
      </w:tr>
      <w:tr>
        <w:tc>
          <w:tcPr>
            <w:tcW w:w="2891" w:type="dxa"/>
            <w:tcBorders>
              <w:top w:val="none"/>
              <w:left w:val="none"/>
              <w:bottom w:val="none"/>
              <w:right w:val="none"/>
            </w:tcBorders>
          </w:tcPr>
          <w:p>
            <w:pPr>
              <w:pStyle w:val="0"/>
            </w:pPr>
            <w:r>
              <w:rPr>
                <w:sz w:val="20"/>
              </w:rPr>
              <w:t xml:space="preserve">Сведения о Заявителе:</w:t>
            </w:r>
          </w:p>
          <w:p>
            <w:pPr>
              <w:pStyle w:val="0"/>
            </w:pPr>
            <w:r>
              <w:rPr>
                <w:sz w:val="20"/>
              </w:rPr>
              <w:t xml:space="preserve">физическом лице:</w:t>
            </w:r>
          </w:p>
        </w:tc>
        <w:tc>
          <w:tcPr>
            <w:tcW w:w="6125" w:type="dxa"/>
            <w:tcBorders>
              <w:top w:val="none"/>
              <w:left w:val="none"/>
              <w:bottom w:val="none"/>
              <w:right w:val="none"/>
            </w:tcBorders>
          </w:tcPr>
          <w:p>
            <w:pPr>
              <w:pStyle w:val="0"/>
              <w:jc w:val="both"/>
            </w:pPr>
            <w:r>
              <w:rPr>
                <w:sz w:val="20"/>
              </w:rPr>
              <w:t xml:space="preserve">Фамилия, имя, отчество (последнее - при наличии)</w:t>
            </w:r>
          </w:p>
          <w:p>
            <w:pPr>
              <w:pStyle w:val="0"/>
              <w:jc w:val="both"/>
            </w:pPr>
            <w:r>
              <w:rPr>
                <w:sz w:val="20"/>
              </w:rPr>
              <w:t xml:space="preserve">________________________________________________,</w:t>
            </w:r>
          </w:p>
          <w:p>
            <w:pPr>
              <w:pStyle w:val="0"/>
              <w:jc w:val="both"/>
            </w:pPr>
            <w:r>
              <w:rPr>
                <w:sz w:val="20"/>
              </w:rPr>
              <w:t xml:space="preserve">наименование документа, удостоверяющего личность, _______________________________________________,</w:t>
            </w:r>
          </w:p>
          <w:p>
            <w:pPr>
              <w:pStyle w:val="0"/>
              <w:jc w:val="both"/>
            </w:pPr>
            <w:r>
              <w:rPr>
                <w:sz w:val="20"/>
              </w:rPr>
              <w:t xml:space="preserve">серия _____ номер _________ дата выдачи __________,</w:t>
            </w:r>
          </w:p>
          <w:p>
            <w:pPr>
              <w:pStyle w:val="0"/>
              <w:jc w:val="both"/>
            </w:pPr>
            <w:r>
              <w:rPr>
                <w:sz w:val="20"/>
              </w:rPr>
              <w:t xml:space="preserve">кем выдан ______________________________________,</w:t>
            </w:r>
          </w:p>
          <w:p>
            <w:pPr>
              <w:pStyle w:val="0"/>
              <w:jc w:val="both"/>
            </w:pPr>
            <w:r>
              <w:rPr>
                <w:sz w:val="20"/>
              </w:rPr>
              <w:t xml:space="preserve">код подразделения _______________________________,</w:t>
            </w:r>
          </w:p>
          <w:p>
            <w:pPr>
              <w:pStyle w:val="0"/>
              <w:jc w:val="both"/>
            </w:pPr>
            <w:r>
              <w:rPr>
                <w:sz w:val="20"/>
              </w:rPr>
              <w:t xml:space="preserve">адрес __________________________________________,</w:t>
            </w:r>
          </w:p>
          <w:p>
            <w:pPr>
              <w:pStyle w:val="0"/>
              <w:jc w:val="both"/>
            </w:pPr>
            <w:r>
              <w:rPr>
                <w:sz w:val="20"/>
              </w:rPr>
              <w:t xml:space="preserve">телефон (при наличии) ___________________________,</w:t>
            </w:r>
          </w:p>
          <w:p>
            <w:pPr>
              <w:pStyle w:val="0"/>
              <w:jc w:val="both"/>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индивидуальном предпринимателе:</w:t>
            </w:r>
          </w:p>
        </w:tc>
        <w:tc>
          <w:tcPr>
            <w:tcW w:w="6125" w:type="dxa"/>
            <w:tcBorders>
              <w:top w:val="none"/>
              <w:left w:val="none"/>
              <w:bottom w:val="none"/>
              <w:right w:val="none"/>
            </w:tcBorders>
          </w:tcPr>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наименование документа, удостоверяющего личность, ________________________________________________,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адрес __________________________________________,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2891" w:type="dxa"/>
            <w:tcBorders>
              <w:top w:val="none"/>
              <w:left w:val="none"/>
              <w:bottom w:val="none"/>
              <w:right w:val="none"/>
            </w:tcBorders>
          </w:tcPr>
          <w:p>
            <w:pPr>
              <w:pStyle w:val="0"/>
            </w:pPr>
            <w:r>
              <w:rPr>
                <w:sz w:val="20"/>
              </w:rPr>
              <w:t xml:space="preserve">юридическом лице:</w:t>
            </w:r>
          </w:p>
        </w:tc>
        <w:tc>
          <w:tcPr>
            <w:tcW w:w="6125" w:type="dxa"/>
            <w:tcBorders>
              <w:top w:val="none"/>
              <w:left w:val="none"/>
              <w:bottom w:val="none"/>
              <w:right w:val="none"/>
            </w:tcBorders>
          </w:tcPr>
          <w:p>
            <w:pPr>
              <w:pStyle w:val="0"/>
            </w:pPr>
            <w:r>
              <w:rPr>
                <w:sz w:val="20"/>
              </w:rPr>
              <w:t xml:space="preserve">Полное наименование организации _________________</w:t>
            </w:r>
          </w:p>
          <w:p>
            <w:pPr>
              <w:pStyle w:val="0"/>
            </w:pPr>
            <w:r>
              <w:rPr>
                <w:sz w:val="20"/>
              </w:rPr>
              <w:t xml:space="preserve">________________________________________________,</w:t>
            </w:r>
          </w:p>
          <w:p>
            <w:pPr>
              <w:pStyle w:val="0"/>
            </w:pPr>
            <w:r>
              <w:rPr>
                <w:sz w:val="20"/>
              </w:rPr>
              <w:t xml:space="preserve">ИНН ___________________________________________,</w:t>
            </w:r>
          </w:p>
          <w:p>
            <w:pPr>
              <w:pStyle w:val="0"/>
            </w:pPr>
            <w:r>
              <w:rPr>
                <w:sz w:val="20"/>
              </w:rPr>
              <w:t xml:space="preserve">адрес ___________________________________________,</w:t>
            </w:r>
          </w:p>
          <w:p>
            <w:pPr>
              <w:pStyle w:val="0"/>
            </w:pPr>
            <w:r>
              <w:rPr>
                <w:sz w:val="20"/>
              </w:rPr>
              <w:t xml:space="preserve">телефон (при наличии) ____________________________,</w:t>
            </w:r>
          </w:p>
          <w:p>
            <w:pPr>
              <w:pStyle w:val="0"/>
            </w:pPr>
            <w:r>
              <w:rPr>
                <w:sz w:val="20"/>
              </w:rPr>
              <w:t xml:space="preserve">электронная почта (при наличии) ___________________,</w:t>
            </w:r>
          </w:p>
          <w:p>
            <w:pPr>
              <w:pStyle w:val="0"/>
            </w:pPr>
            <w:r>
              <w:rPr>
                <w:sz w:val="20"/>
              </w:rPr>
              <w:t xml:space="preserve">сведения об уполномоченном лице/категория уполномоченного лица ___________________________,</w:t>
            </w:r>
          </w:p>
          <w:p>
            <w:pPr>
              <w:pStyle w:val="0"/>
            </w:pPr>
            <w:r>
              <w:rPr>
                <w:sz w:val="20"/>
              </w:rPr>
              <w:t xml:space="preserve">фамилия, имя, отчество (последнее - при наличии) ____</w:t>
            </w:r>
          </w:p>
          <w:p>
            <w:pPr>
              <w:pStyle w:val="0"/>
            </w:pPr>
            <w:r>
              <w:rPr>
                <w:sz w:val="20"/>
              </w:rPr>
              <w:t xml:space="preserve">________________________________________________,</w:t>
            </w:r>
          </w:p>
          <w:p>
            <w:pPr>
              <w:pStyle w:val="0"/>
            </w:pPr>
            <w:r>
              <w:rPr>
                <w:sz w:val="20"/>
              </w:rPr>
              <w:t xml:space="preserve">наименование документа, удостоверяющего личность, _______________________________________________,</w:t>
            </w:r>
          </w:p>
          <w:p>
            <w:pPr>
              <w:pStyle w:val="0"/>
            </w:pPr>
            <w:r>
              <w:rPr>
                <w:sz w:val="20"/>
              </w:rPr>
              <w:t xml:space="preserve">серия _____ номер _________ дата выдачи __________,</w:t>
            </w:r>
          </w:p>
          <w:p>
            <w:pPr>
              <w:pStyle w:val="0"/>
            </w:pPr>
            <w:r>
              <w:rPr>
                <w:sz w:val="20"/>
              </w:rPr>
              <w:t xml:space="preserve">кем выдан ______________________________________,</w:t>
            </w:r>
          </w:p>
          <w:p>
            <w:pPr>
              <w:pStyle w:val="0"/>
            </w:pPr>
            <w:r>
              <w:rPr>
                <w:sz w:val="20"/>
              </w:rPr>
              <w:t xml:space="preserve">код подразделения _______________________________,</w:t>
            </w:r>
          </w:p>
          <w:p>
            <w:pPr>
              <w:pStyle w:val="0"/>
            </w:pPr>
            <w:r>
              <w:rPr>
                <w:sz w:val="20"/>
              </w:rPr>
              <w:t xml:space="preserve">телефон (при наличии) ___________________________.</w:t>
            </w:r>
          </w:p>
          <w:p>
            <w:pPr>
              <w:pStyle w:val="0"/>
            </w:pPr>
            <w:r>
              <w:rPr>
                <w:sz w:val="20"/>
              </w:rPr>
              <w:t xml:space="preserve">электронная почта (при наличии) ___________________</w:t>
            </w:r>
          </w:p>
        </w:tc>
      </w:tr>
      <w:tr>
        <w:tc>
          <w:tcPr>
            <w:tcW w:w="9016"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об оставлении ранее направленного заявления о предоставлении муниципальной услуги "Предоставление разрешения на осуществление земляных работ" без рассмотрения</w:t>
            </w:r>
          </w:p>
        </w:tc>
      </w:tr>
      <w:tr>
        <w:tc>
          <w:tcPr>
            <w:tcW w:w="9016" w:type="dxa"/>
            <w:gridSpan w:val="2"/>
            <w:tcBorders>
              <w:top w:val="none"/>
              <w:left w:val="none"/>
              <w:bottom w:val="none"/>
              <w:right w:val="none"/>
            </w:tcBorders>
          </w:tcPr>
          <w:p>
            <w:pPr>
              <w:pStyle w:val="0"/>
              <w:ind w:firstLine="283"/>
              <w:jc w:val="both"/>
            </w:pPr>
            <w:r>
              <w:rPr>
                <w:sz w:val="20"/>
              </w:rPr>
              <w:t xml:space="preserve">Прошу оставить без рассмотрения заявление о предоставлении муниципальной услуги "Предоставление разрешения на осуществление земляных работ" от: ________________________________________________________________________.</w:t>
            </w:r>
          </w:p>
          <w:p>
            <w:pPr>
              <w:pStyle w:val="0"/>
              <w:jc w:val="center"/>
            </w:pPr>
            <w:r>
              <w:rPr>
                <w:sz w:val="20"/>
              </w:rPr>
              <w:t xml:space="preserve">(Ф.И.О. для физического лица и индивидуального предпринимателя, наименование организации для юридического лица, номер и дата регистрации документа)</w:t>
            </w:r>
          </w:p>
        </w:tc>
      </w:tr>
      <w:tr>
        <w:tc>
          <w:tcPr>
            <w:tcW w:w="9016" w:type="dxa"/>
            <w:gridSpan w:val="2"/>
            <w:tcBorders>
              <w:top w:val="none"/>
              <w:left w:val="none"/>
              <w:bottom w:val="none"/>
              <w:right w:val="none"/>
            </w:tcBorders>
          </w:tcPr>
          <w:p>
            <w:pPr>
              <w:pStyle w:val="0"/>
              <w:ind w:firstLine="283"/>
              <w:jc w:val="both"/>
            </w:pPr>
            <w:r>
              <w:rPr>
                <w:sz w:val="20"/>
              </w:rPr>
              <w:t xml:space="preserve">Результат предоставления муниципальной услуги прошу (нужное подчеркнуть):</w:t>
            </w:r>
          </w:p>
          <w:p>
            <w:pPr>
              <w:pStyle w:val="0"/>
              <w:ind w:firstLine="283"/>
              <w:jc w:val="both"/>
            </w:pPr>
            <w:r>
              <w:rPr>
                <w:sz w:val="20"/>
              </w:rPr>
              <w:t xml:space="preserve">1) вручить в Уполномоченном органе лично;</w:t>
            </w:r>
          </w:p>
          <w:p>
            <w:pPr>
              <w:pStyle w:val="0"/>
              <w:ind w:firstLine="283"/>
              <w:jc w:val="both"/>
            </w:pPr>
            <w:r>
              <w:rPr>
                <w:sz w:val="20"/>
              </w:rPr>
              <w:t xml:space="preserve">2) вручить в многофункциональном центре;</w:t>
            </w:r>
          </w:p>
          <w:p>
            <w:pPr>
              <w:pStyle w:val="0"/>
              <w:ind w:firstLine="283"/>
              <w:jc w:val="both"/>
            </w:pPr>
            <w:r>
              <w:rPr>
                <w:sz w:val="20"/>
              </w:rPr>
              <w:t xml:space="preserve">3) направить в электронной форме в личный кабинет на ЕПГУ;</w:t>
            </w:r>
          </w:p>
          <w:p>
            <w:pPr>
              <w:pStyle w:val="0"/>
              <w:ind w:firstLine="283"/>
              <w:jc w:val="both"/>
            </w:pPr>
            <w:r>
              <w:rPr>
                <w:sz w:val="20"/>
              </w:rPr>
              <w:t xml:space="preserve">4) направить почтовым отправлением с уведомлением (по адресу, указанному в заявлении);</w:t>
            </w:r>
          </w:p>
          <w:p>
            <w:pPr>
              <w:pStyle w:val="0"/>
              <w:ind w:firstLine="283"/>
              <w:jc w:val="both"/>
            </w:pPr>
            <w:r>
              <w:rPr>
                <w:sz w:val="20"/>
              </w:rPr>
              <w:t xml:space="preserve">5) направить на адрес электронной почты (по адресу, указанному в заявлении).</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118"/>
        <w:gridCol w:w="2324"/>
        <w:gridCol w:w="3628"/>
      </w:tblGrid>
      <w:tr>
        <w:tc>
          <w:tcPr>
            <w:tcW w:w="3118" w:type="dxa"/>
            <w:tcBorders>
              <w:top w:val="none"/>
              <w:left w:val="none"/>
              <w:bottom w:val="none"/>
              <w:right w:val="none"/>
            </w:tcBorders>
          </w:tcPr>
          <w:p>
            <w:pPr>
              <w:pStyle w:val="0"/>
            </w:pPr>
            <w:r>
              <w:rPr>
                <w:sz w:val="20"/>
              </w:rPr>
              <w:t xml:space="preserve">"____" ____________ 20__ г.</w:t>
            </w:r>
          </w:p>
        </w:tc>
        <w:tc>
          <w:tcPr>
            <w:tcW w:w="2324"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628" w:type="dxa"/>
            <w:tcBorders>
              <w:top w:val="none"/>
              <w:left w:val="none"/>
              <w:bottom w:val="none"/>
              <w:right w:val="none"/>
            </w:tcBorders>
          </w:tcPr>
          <w:p>
            <w:pPr>
              <w:pStyle w:val="0"/>
              <w:jc w:val="center"/>
            </w:pPr>
            <w:r>
              <w:rPr>
                <w:sz w:val="20"/>
              </w:rPr>
              <w:t xml:space="preserve">___________________________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11</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tbl>
      <w:tblPr>
        <w:tblInd w:w="0" w:type="dxa"/>
        <w:tblLayout w:type="fixed"/>
        <w:tblCellMar>
          <w:left w:w="62" w:type="dxa"/>
          <w:top w:w="102" w:type="dxa"/>
          <w:right w:w="62" w:type="dxa"/>
          <w:bottom w:w="102" w:type="dxa"/>
        </w:tblCellMar>
      </w:tblPr>
      <w:tblGrid>
        <w:gridCol w:w="4309"/>
        <w:gridCol w:w="476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1206" w:name="P1206"/>
          <w:bookmarkEnd w:id="1206"/>
          <w:p>
            <w:pPr>
              <w:pStyle w:val="0"/>
              <w:jc w:val="center"/>
            </w:pPr>
            <w:r>
              <w:rPr>
                <w:sz w:val="20"/>
              </w:rPr>
              <w:t xml:space="preserve">Форма уведомления о принятом решении по заявлению об оставлении ранее направленного заявления о предоставлении муниципальной услуги без рассмотрения</w:t>
            </w:r>
          </w:p>
        </w:tc>
      </w:tr>
      <w:tr>
        <w:tc>
          <w:tcPr>
            <w:tcW w:w="4309" w:type="dxa"/>
            <w:tcBorders>
              <w:top w:val="none"/>
              <w:left w:val="none"/>
              <w:bottom w:val="none"/>
              <w:right w:val="none"/>
            </w:tcBorders>
          </w:tcPr>
          <w:p>
            <w:pPr>
              <w:pStyle w:val="0"/>
            </w:pPr>
            <w:r>
              <w:rPr>
                <w:sz w:val="20"/>
              </w:rPr>
            </w:r>
          </w:p>
        </w:tc>
        <w:tc>
          <w:tcPr>
            <w:tcW w:w="476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w:t>
            </w:r>
          </w:p>
          <w:p>
            <w:pPr>
              <w:pStyle w:val="0"/>
              <w:jc w:val="center"/>
            </w:pPr>
            <w:r>
              <w:rPr>
                <w:sz w:val="20"/>
              </w:rPr>
              <w:t xml:space="preserve">(фамилия, имя, отчество (последнее - при наличии) Заявителя или Представителя заявителя)</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w:t>
            </w:r>
          </w:p>
          <w:p>
            <w:pPr>
              <w:pStyle w:val="0"/>
              <w:jc w:val="both"/>
            </w:pPr>
            <w:r>
              <w:rPr>
                <w:sz w:val="20"/>
              </w:rPr>
              <w:t xml:space="preserve">тел.: ________________________________,</w:t>
            </w:r>
          </w:p>
          <w:p>
            <w:pPr>
              <w:pStyle w:val="0"/>
              <w:jc w:val="both"/>
            </w:pPr>
            <w:r>
              <w:rPr>
                <w:sz w:val="20"/>
              </w:rPr>
              <w:t xml:space="preserve">эл. почта: 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об оставлении заявления о предоставлении муниципальной услуги "Предоставление разрешения на осуществление земляных работ" без рассмотрения по инициативе Заявителя (Представителя заявителя)</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об оставлении заявления о предоставлении муниципальной услуги "Предоставление разрешения на осуществление земляных работ" от _________________________________________________________________</w:t>
            </w:r>
          </w:p>
          <w:p>
            <w:pPr>
              <w:pStyle w:val="0"/>
              <w:jc w:val="center"/>
            </w:pPr>
            <w:r>
              <w:rPr>
                <w:sz w:val="20"/>
              </w:rPr>
              <w:t xml:space="preserve">(Ф.И.О. для физического лица и индивидуального предпринимателя, наименование организации для юридического лица, номер и дата регистрации документа)</w:t>
            </w:r>
          </w:p>
          <w:p>
            <w:pPr>
              <w:pStyle w:val="0"/>
              <w:jc w:val="both"/>
            </w:pPr>
            <w:r>
              <w:rPr>
                <w:sz w:val="20"/>
              </w:rPr>
              <w:t xml:space="preserve">без рассмотрения, в соответствии с </w:t>
            </w:r>
            <w:hyperlink w:tooltip="53. Заявитель (Предста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 Форма заявления приведена в приложении 10 к Административному регламенту. Способ направления заявления соответствует способу, указанному в пункте 31 Административного регламента. Основания для отказа в приеме заявления соответствуют основаниям, у..." w:anchor="P475" w:history="0">
              <w:r>
                <w:rPr>
                  <w:color w:val="0000ff"/>
                  <w:sz w:val="20"/>
                </w:rPr>
                <w:t xml:space="preserve">пунктом 53</w:t>
              </w:r>
            </w:hyperlink>
            <w:r>
              <w:rPr>
                <w:sz w:val="20"/>
              </w:rPr>
              <w:t xml:space="preserve"> Административного регламента о предоставлении муниципальной услуги "Предоставление разрешения на осуществление земляных работ", утвержденного постановлением Администрации ЗАТО Северск от ___________ N ________, принято решение об оставлении заявления о предоставлении муниципальной услуги без рассмотрения по инициативе Заявителя (Представителя заявителя).</w:t>
            </w:r>
          </w:p>
          <w:p>
            <w:pPr>
              <w:pStyle w:val="0"/>
              <w:ind w:firstLine="283"/>
              <w:jc w:val="both"/>
            </w:pPr>
            <w:r>
              <w:rPr>
                <w:sz w:val="20"/>
              </w:rPr>
              <w:t xml:space="preserve">Решение об оставлении заявления о предоставлении муниципальной услуги "Предоставление разрешения на осуществление земляных работ" без рассмотрения по инициативе Заявителя (Представителя заявителя) не препятствует повторному обращению за предоставлением муниципальной услуги.</w:t>
            </w:r>
          </w:p>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4139"/>
        <w:gridCol w:w="1814"/>
        <w:gridCol w:w="3118"/>
      </w:tblGrid>
      <w:tr>
        <w:tc>
          <w:tcPr>
            <w:tcW w:w="413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81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12</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pStyle w:val="0"/>
        <w:jc w:val="both"/>
      </w:pPr>
      <w:r>
        <w:rPr>
          <w:sz w:val="20"/>
        </w:rPr>
      </w:r>
    </w:p>
    <w:bookmarkStart w:id="1239" w:name="P1239"/>
    <w:bookmarkEnd w:id="1239"/>
    <w:p>
      <w:pPr>
        <w:pStyle w:val="2"/>
        <w:jc w:val="center"/>
      </w:pPr>
      <w:r>
        <w:rPr>
          <w:sz w:val="20"/>
        </w:rPr>
        <w:t xml:space="preserve">ПЕРЕЧЕНЬ</w:t>
      </w:r>
    </w:p>
    <w:p>
      <w:pPr>
        <w:pStyle w:val="2"/>
        <w:jc w:val="center"/>
      </w:pPr>
      <w:r>
        <w:rPr>
          <w:sz w:val="20"/>
        </w:rPr>
        <w:t xml:space="preserve">АДМИНИСТРАТИВНЫХ ПРОЦЕДУР ПРЕДОСТАВЛЕНИЯ МУНИЦИПАЛЬНОЙ</w:t>
      </w:r>
    </w:p>
    <w:p>
      <w:pPr>
        <w:pStyle w:val="2"/>
        <w:jc w:val="center"/>
      </w:pPr>
      <w:r>
        <w:rPr>
          <w:sz w:val="20"/>
        </w:rPr>
        <w:t xml:space="preserve">УСЛУГИ "ПРЕДОСТАВЛЕНИЕ РАЗРЕШЕНИЯ НА ОСУЩЕСТВЛЕНИЕ</w:t>
      </w:r>
    </w:p>
    <w:p>
      <w:pPr>
        <w:pStyle w:val="2"/>
        <w:jc w:val="center"/>
      </w:pPr>
      <w:r>
        <w:rPr>
          <w:sz w:val="20"/>
        </w:rPr>
        <w:t xml:space="preserve">ЗЕМЛЯНЫХ РАБОТ"</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454"/>
        <w:gridCol w:w="2324"/>
        <w:gridCol w:w="2149"/>
        <w:gridCol w:w="2721"/>
        <w:gridCol w:w="1417"/>
      </w:tblGrid>
      <w:tr>
        <w:tc>
          <w:tcPr>
            <w:tcW w:w="454" w:type="dxa"/>
          </w:tcPr>
          <w:p>
            <w:pPr>
              <w:pStyle w:val="0"/>
              <w:jc w:val="center"/>
            </w:pPr>
            <w:r>
              <w:rPr>
                <w:sz w:val="20"/>
              </w:rPr>
              <w:t xml:space="preserve">N п/п</w:t>
            </w:r>
          </w:p>
        </w:tc>
        <w:tc>
          <w:tcPr>
            <w:tcW w:w="2324" w:type="dxa"/>
          </w:tcPr>
          <w:p>
            <w:pPr>
              <w:pStyle w:val="0"/>
              <w:jc w:val="center"/>
            </w:pPr>
            <w:r>
              <w:rPr>
                <w:sz w:val="20"/>
              </w:rPr>
              <w:t xml:space="preserve">Место выполнения действия/ используемая ИС</w:t>
            </w:r>
          </w:p>
        </w:tc>
        <w:tc>
          <w:tcPr>
            <w:tcW w:w="2149" w:type="dxa"/>
          </w:tcPr>
          <w:p>
            <w:pPr>
              <w:pStyle w:val="0"/>
              <w:jc w:val="center"/>
            </w:pPr>
            <w:r>
              <w:rPr>
                <w:sz w:val="20"/>
              </w:rPr>
              <w:t xml:space="preserve">Наименование процедуры</w:t>
            </w:r>
          </w:p>
        </w:tc>
        <w:tc>
          <w:tcPr>
            <w:tcW w:w="2721" w:type="dxa"/>
          </w:tcPr>
          <w:p>
            <w:pPr>
              <w:pStyle w:val="0"/>
              <w:jc w:val="center"/>
            </w:pPr>
            <w:r>
              <w:rPr>
                <w:sz w:val="20"/>
              </w:rPr>
              <w:t xml:space="preserve">Действия по выполнению процедуры</w:t>
            </w:r>
          </w:p>
        </w:tc>
        <w:tc>
          <w:tcPr>
            <w:tcW w:w="1417" w:type="dxa"/>
          </w:tcPr>
          <w:p>
            <w:pPr>
              <w:pStyle w:val="0"/>
              <w:jc w:val="center"/>
            </w:pPr>
            <w:r>
              <w:rPr>
                <w:sz w:val="20"/>
              </w:rPr>
              <w:t xml:space="preserve">Максимальный срок</w:t>
            </w:r>
          </w:p>
        </w:tc>
      </w:tr>
      <w:tr>
        <w:tc>
          <w:tcPr>
            <w:tcW w:w="454" w:type="dxa"/>
            <w:vMerge w:val="restart"/>
          </w:tcPr>
          <w:p>
            <w:pPr>
              <w:pStyle w:val="0"/>
              <w:jc w:val="center"/>
            </w:pPr>
            <w:r>
              <w:rPr>
                <w:sz w:val="20"/>
              </w:rPr>
              <w:t xml:space="preserve">1</w:t>
            </w:r>
          </w:p>
        </w:tc>
        <w:tc>
          <w:tcPr>
            <w:tcW w:w="2324" w:type="dxa"/>
            <w:vMerge w:val="restart"/>
          </w:tcPr>
          <w:p>
            <w:pPr>
              <w:pStyle w:val="0"/>
            </w:pPr>
            <w:r>
              <w:rPr>
                <w:sz w:val="20"/>
              </w:rPr>
              <w:t xml:space="preserve">Уполномоченный орган/ многофункциональный центр/ ЕПГУ/ЕСИА/ СМЭВ/ПГС/ ЭДО</w:t>
            </w:r>
          </w:p>
        </w:tc>
        <w:tc>
          <w:tcPr>
            <w:tcW w:w="2149" w:type="dxa"/>
            <w:vMerge w:val="restart"/>
          </w:tcPr>
          <w:p>
            <w:pPr>
              <w:pStyle w:val="0"/>
            </w:pPr>
            <w:r>
              <w:rPr>
                <w:sz w:val="20"/>
              </w:rPr>
              <w:t xml:space="preserve">Прием и регистрация заявления с приложенными документами</w:t>
            </w:r>
          </w:p>
        </w:tc>
        <w:tc>
          <w:tcPr>
            <w:tcW w:w="2721" w:type="dxa"/>
          </w:tcPr>
          <w:p>
            <w:pPr>
              <w:pStyle w:val="0"/>
            </w:pPr>
            <w:r>
              <w:rPr>
                <w:sz w:val="20"/>
              </w:rPr>
              <w:t xml:space="preserve">Контроль комплектности представленных документов</w:t>
            </w:r>
          </w:p>
        </w:tc>
        <w:tc>
          <w:tcPr>
            <w:tcW w:w="1417" w:type="dxa"/>
            <w:vMerge w:val="restart"/>
          </w:tcPr>
          <w:p>
            <w:pPr>
              <w:pStyle w:val="0"/>
            </w:pPr>
            <w:r>
              <w:rPr>
                <w:sz w:val="20"/>
              </w:rPr>
              <w:t xml:space="preserve">До 1 рабочего дня &lt;*&gt;</w:t>
            </w:r>
          </w:p>
        </w:tc>
      </w:tr>
      <w:tr>
        <w:tc>
          <w:tcPr>
            <w:vMerge w:val="continue"/>
          </w:tcPr>
          <w:p/>
        </w:tc>
        <w:tc>
          <w:tcPr>
            <w:vMerge w:val="continue"/>
          </w:tcPr>
          <w:p/>
        </w:tc>
        <w:tc>
          <w:tcPr>
            <w:vMerge w:val="continue"/>
          </w:tcPr>
          <w:p/>
        </w:tc>
        <w:tc>
          <w:tcPr>
            <w:tcW w:w="2721" w:type="dxa"/>
          </w:tcPr>
          <w:p>
            <w:pPr>
              <w:pStyle w:val="0"/>
              <w:jc w:val="both"/>
            </w:pPr>
            <w:r>
              <w:rPr>
                <w:sz w:val="20"/>
              </w:rPr>
              <w:t xml:space="preserve">Подтверждение полномочий Представителя заявителя</w:t>
            </w:r>
          </w:p>
        </w:tc>
        <w:tc>
          <w:tcPr>
            <w:vMerge w:val="continue"/>
          </w:tcPr>
          <w:p/>
        </w:tc>
      </w:tr>
      <w:tr>
        <w:tc>
          <w:tcPr>
            <w:vMerge w:val="continue"/>
          </w:tcPr>
          <w:p/>
        </w:tc>
        <w:tc>
          <w:tcPr>
            <w:vMerge w:val="continue"/>
          </w:tcPr>
          <w:p/>
        </w:tc>
        <w:tc>
          <w:tcPr>
            <w:vMerge w:val="continue"/>
          </w:tcPr>
          <w:p/>
        </w:tc>
        <w:tc>
          <w:tcPr>
            <w:tcW w:w="2721" w:type="dxa"/>
          </w:tcPr>
          <w:p>
            <w:pPr>
              <w:pStyle w:val="0"/>
              <w:jc w:val="both"/>
            </w:pPr>
            <w:r>
              <w:rPr>
                <w:sz w:val="20"/>
              </w:rPr>
              <w:t xml:space="preserve">Регистрация заявления</w:t>
            </w:r>
          </w:p>
        </w:tc>
        <w:tc>
          <w:tcPr>
            <w:vMerge w:val="continue"/>
          </w:tcPr>
          <w:p/>
        </w:tc>
      </w:tr>
      <w:tr>
        <w:tc>
          <w:tcPr>
            <w:vMerge w:val="continue"/>
          </w:tcPr>
          <w:p/>
        </w:tc>
        <w:tc>
          <w:tcPr>
            <w:vMerge w:val="continue"/>
          </w:tcPr>
          <w:p/>
        </w:tc>
        <w:tc>
          <w:tcPr>
            <w:vMerge w:val="continue"/>
          </w:tcPr>
          <w:p/>
        </w:tc>
        <w:tc>
          <w:tcPr>
            <w:tcW w:w="2721" w:type="dxa"/>
          </w:tcPr>
          <w:p>
            <w:pPr>
              <w:pStyle w:val="0"/>
              <w:jc w:val="both"/>
            </w:pPr>
            <w:r>
              <w:rPr>
                <w:sz w:val="20"/>
              </w:rPr>
              <w:t xml:space="preserve">Принятие решения об отказе в приеме документов</w:t>
            </w:r>
          </w:p>
        </w:tc>
        <w:tc>
          <w:tcPr>
            <w:vMerge w:val="continue"/>
          </w:tcPr>
          <w:p/>
        </w:tc>
      </w:tr>
      <w:tr>
        <w:tc>
          <w:tcPr>
            <w:tcW w:w="454" w:type="dxa"/>
            <w:vMerge w:val="restart"/>
          </w:tcPr>
          <w:p>
            <w:pPr>
              <w:pStyle w:val="0"/>
              <w:jc w:val="center"/>
            </w:pPr>
            <w:r>
              <w:rPr>
                <w:sz w:val="20"/>
              </w:rPr>
              <w:t xml:space="preserve">2</w:t>
            </w:r>
          </w:p>
        </w:tc>
        <w:tc>
          <w:tcPr>
            <w:tcW w:w="2324" w:type="dxa"/>
            <w:vMerge w:val="restart"/>
          </w:tcPr>
          <w:p>
            <w:pPr>
              <w:pStyle w:val="0"/>
            </w:pPr>
            <w:r>
              <w:rPr>
                <w:sz w:val="20"/>
              </w:rPr>
              <w:t xml:space="preserve">Уполномоченный орган/ ПГС</w:t>
            </w:r>
          </w:p>
        </w:tc>
        <w:tc>
          <w:tcPr>
            <w:tcW w:w="2149" w:type="dxa"/>
            <w:vMerge w:val="restart"/>
          </w:tcPr>
          <w:p>
            <w:pPr>
              <w:pStyle w:val="0"/>
            </w:pPr>
            <w:r>
              <w:rPr>
                <w:sz w:val="20"/>
              </w:rPr>
              <w:t xml:space="preserve">Рассмотрение заявления с приложенными документами</w:t>
            </w:r>
          </w:p>
        </w:tc>
        <w:tc>
          <w:tcPr>
            <w:tcW w:w="2721" w:type="dxa"/>
          </w:tcPr>
          <w:p>
            <w:pPr>
              <w:pStyle w:val="0"/>
            </w:pPr>
            <w:r>
              <w:rPr>
                <w:sz w:val="20"/>
              </w:rPr>
              <w:t xml:space="preserve">Проверка соответствия представленных документов и сведений установленным критериям</w:t>
            </w:r>
          </w:p>
        </w:tc>
        <w:tc>
          <w:tcPr>
            <w:tcW w:w="1417" w:type="dxa"/>
            <w:vMerge w:val="restart"/>
          </w:tcPr>
          <w:p>
            <w:pPr>
              <w:pStyle w:val="0"/>
            </w:pPr>
            <w:r>
              <w:rPr>
                <w:sz w:val="20"/>
              </w:rPr>
              <w:t xml:space="preserve">1 рабочий день</w:t>
            </w:r>
          </w:p>
        </w:tc>
      </w:tr>
      <w:tr>
        <w:tc>
          <w:tcPr>
            <w:vMerge w:val="continue"/>
          </w:tcPr>
          <w:p/>
        </w:tc>
        <w:tc>
          <w:tcPr>
            <w:vMerge w:val="continue"/>
          </w:tcPr>
          <w:p/>
        </w:tc>
        <w:tc>
          <w:tcPr>
            <w:vMerge w:val="continue"/>
          </w:tcPr>
          <w:p/>
        </w:tc>
        <w:tc>
          <w:tcPr>
            <w:tcW w:w="2721" w:type="dxa"/>
          </w:tcPr>
          <w:p>
            <w:pPr>
              <w:pStyle w:val="0"/>
            </w:pPr>
            <w:r>
              <w:rPr>
                <w:sz w:val="20"/>
              </w:rPr>
              <w:t xml:space="preserve">Принятие решения о направлении межведомственных запросов</w:t>
            </w:r>
          </w:p>
        </w:tc>
        <w:tc>
          <w:tcPr>
            <w:vMerge w:val="continue"/>
          </w:tcPr>
          <w:p/>
        </w:tc>
      </w:tr>
      <w:tr>
        <w:tc>
          <w:tcPr>
            <w:tcW w:w="454" w:type="dxa"/>
            <w:vMerge w:val="restart"/>
          </w:tcPr>
          <w:p>
            <w:pPr>
              <w:pStyle w:val="0"/>
              <w:jc w:val="center"/>
            </w:pPr>
            <w:r>
              <w:rPr>
                <w:sz w:val="20"/>
              </w:rPr>
              <w:t xml:space="preserve">3</w:t>
            </w:r>
          </w:p>
        </w:tc>
        <w:tc>
          <w:tcPr>
            <w:tcW w:w="2324" w:type="dxa"/>
            <w:vMerge w:val="restart"/>
          </w:tcPr>
          <w:p>
            <w:pPr>
              <w:pStyle w:val="0"/>
            </w:pPr>
            <w:r>
              <w:rPr>
                <w:sz w:val="20"/>
              </w:rPr>
              <w:t xml:space="preserve">Уполномоченный орган/СМЭВ/</w:t>
            </w:r>
          </w:p>
          <w:p>
            <w:pPr>
              <w:pStyle w:val="0"/>
            </w:pPr>
            <w:r>
              <w:rPr>
                <w:sz w:val="20"/>
              </w:rPr>
              <w:t xml:space="preserve">ЕСИА/ФГИС ЕГРН</w:t>
            </w:r>
          </w:p>
        </w:tc>
        <w:tc>
          <w:tcPr>
            <w:tcW w:w="2149" w:type="dxa"/>
            <w:vMerge w:val="restart"/>
          </w:tcPr>
          <w:p>
            <w:pPr>
              <w:pStyle w:val="0"/>
            </w:pPr>
            <w:r>
              <w:rPr>
                <w:sz w:val="20"/>
              </w:rPr>
              <w:t xml:space="preserve">Межведомственное информационное взаимодействие</w:t>
            </w:r>
          </w:p>
        </w:tc>
        <w:tc>
          <w:tcPr>
            <w:tcW w:w="2721" w:type="dxa"/>
          </w:tcPr>
          <w:p>
            <w:pPr>
              <w:pStyle w:val="0"/>
            </w:pPr>
            <w:r>
              <w:rPr>
                <w:sz w:val="20"/>
              </w:rPr>
              <w:t xml:space="preserve">Направление межведомственных запросов</w:t>
            </w:r>
          </w:p>
        </w:tc>
        <w:tc>
          <w:tcPr>
            <w:tcW w:w="1417" w:type="dxa"/>
            <w:vMerge w:val="restart"/>
          </w:tcPr>
          <w:p>
            <w:pPr>
              <w:pStyle w:val="0"/>
            </w:pPr>
            <w:r>
              <w:rPr>
                <w:sz w:val="20"/>
              </w:rPr>
              <w:t xml:space="preserve">4 рабочих дня</w:t>
            </w:r>
          </w:p>
        </w:tc>
      </w:tr>
      <w:tr>
        <w:tc>
          <w:tcPr>
            <w:vMerge w:val="continue"/>
          </w:tcPr>
          <w:p/>
        </w:tc>
        <w:tc>
          <w:tcPr>
            <w:vMerge w:val="continue"/>
          </w:tcPr>
          <w:p/>
        </w:tc>
        <w:tc>
          <w:tcPr>
            <w:vMerge w:val="continue"/>
          </w:tcPr>
          <w:p/>
        </w:tc>
        <w:tc>
          <w:tcPr>
            <w:tcW w:w="2721" w:type="dxa"/>
          </w:tcPr>
          <w:p>
            <w:pPr>
              <w:pStyle w:val="0"/>
            </w:pPr>
            <w:r>
              <w:rPr>
                <w:sz w:val="20"/>
              </w:rPr>
              <w:t xml:space="preserve">Получение ответов на межведомственные запросы</w:t>
            </w:r>
          </w:p>
        </w:tc>
        <w:tc>
          <w:tcPr>
            <w:vMerge w:val="continue"/>
          </w:tcPr>
          <w:p/>
        </w:tc>
      </w:tr>
      <w:tr>
        <w:tc>
          <w:tcPr>
            <w:tcW w:w="454" w:type="dxa"/>
            <w:vMerge w:val="restart"/>
          </w:tcPr>
          <w:p>
            <w:pPr>
              <w:pStyle w:val="0"/>
              <w:jc w:val="center"/>
            </w:pPr>
            <w:r>
              <w:rPr>
                <w:sz w:val="20"/>
              </w:rPr>
              <w:t xml:space="preserve">4</w:t>
            </w:r>
          </w:p>
        </w:tc>
        <w:tc>
          <w:tcPr>
            <w:tcW w:w="2324" w:type="dxa"/>
            <w:vMerge w:val="restart"/>
          </w:tcPr>
          <w:p>
            <w:pPr>
              <w:pStyle w:val="0"/>
            </w:pPr>
            <w:r>
              <w:rPr>
                <w:sz w:val="20"/>
              </w:rPr>
              <w:t xml:space="preserve">Уполномоченный орган</w:t>
            </w:r>
          </w:p>
        </w:tc>
        <w:tc>
          <w:tcPr>
            <w:tcW w:w="2149" w:type="dxa"/>
            <w:vMerge w:val="restart"/>
          </w:tcPr>
          <w:p>
            <w:pPr>
              <w:pStyle w:val="0"/>
            </w:pPr>
            <w:r>
              <w:rPr>
                <w:sz w:val="20"/>
              </w:rPr>
              <w:t xml:space="preserve">Принятие решения о предоставлении либо об отказе в предоставлении муниципальной услуги</w:t>
            </w:r>
          </w:p>
        </w:tc>
        <w:tc>
          <w:tcPr>
            <w:tcW w:w="2721" w:type="dxa"/>
          </w:tcPr>
          <w:p>
            <w:pPr>
              <w:pStyle w:val="0"/>
            </w:pPr>
            <w:r>
              <w:rPr>
                <w:sz w:val="20"/>
              </w:rPr>
              <w:t xml:space="preserve">Анализ документов и сведений</w:t>
            </w:r>
          </w:p>
        </w:tc>
        <w:tc>
          <w:tcPr>
            <w:tcW w:w="1417" w:type="dxa"/>
            <w:vMerge w:val="restart"/>
          </w:tcPr>
          <w:p>
            <w:pPr>
              <w:pStyle w:val="0"/>
            </w:pPr>
            <w:r>
              <w:rPr>
                <w:sz w:val="20"/>
              </w:rPr>
              <w:t xml:space="preserve">2 рабочих дня</w:t>
            </w:r>
          </w:p>
        </w:tc>
      </w:tr>
      <w:tr>
        <w:tc>
          <w:tcPr>
            <w:vMerge w:val="continue"/>
          </w:tcPr>
          <w:p/>
        </w:tc>
        <w:tc>
          <w:tcPr>
            <w:vMerge w:val="continue"/>
          </w:tcPr>
          <w:p/>
        </w:tc>
        <w:tc>
          <w:tcPr>
            <w:vMerge w:val="continue"/>
          </w:tcPr>
          <w:p/>
        </w:tc>
        <w:tc>
          <w:tcPr>
            <w:tcW w:w="2721" w:type="dxa"/>
          </w:tcPr>
          <w:p>
            <w:pPr>
              <w:pStyle w:val="0"/>
            </w:pPr>
            <w:r>
              <w:rPr>
                <w:sz w:val="20"/>
              </w:rPr>
              <w:t xml:space="preserve">Принятие решения о предоставлении муниципальной услуги</w:t>
            </w:r>
          </w:p>
        </w:tc>
        <w:tc>
          <w:tcPr>
            <w:vMerge w:val="continue"/>
          </w:tcPr>
          <w:p/>
        </w:tc>
      </w:tr>
      <w:tr>
        <w:tc>
          <w:tcPr>
            <w:vMerge w:val="continue"/>
          </w:tcPr>
          <w:p/>
        </w:tc>
        <w:tc>
          <w:tcPr>
            <w:vMerge w:val="continue"/>
          </w:tcPr>
          <w:p/>
        </w:tc>
        <w:tc>
          <w:tcPr>
            <w:vMerge w:val="continue"/>
          </w:tcPr>
          <w:p/>
        </w:tc>
        <w:tc>
          <w:tcPr>
            <w:tcW w:w="2721" w:type="dxa"/>
          </w:tcPr>
          <w:p>
            <w:pPr>
              <w:pStyle w:val="0"/>
            </w:pPr>
            <w:r>
              <w:rPr>
                <w:sz w:val="20"/>
              </w:rPr>
              <w:t xml:space="preserve">Формирование разрешения на осуществление земляных работ, решения о закрытии разрешения</w:t>
            </w:r>
          </w:p>
        </w:tc>
        <w:tc>
          <w:tcPr>
            <w:vMerge w:val="continue"/>
          </w:tcPr>
          <w:p/>
        </w:tc>
      </w:tr>
      <w:tr>
        <w:tc>
          <w:tcPr>
            <w:vMerge w:val="continue"/>
          </w:tcPr>
          <w:p/>
        </w:tc>
        <w:tc>
          <w:tcPr>
            <w:vMerge w:val="continue"/>
          </w:tcPr>
          <w:p/>
        </w:tc>
        <w:tc>
          <w:tcPr>
            <w:vMerge w:val="continue"/>
          </w:tcPr>
          <w:p/>
        </w:tc>
        <w:tc>
          <w:tcPr>
            <w:tcW w:w="2721" w:type="dxa"/>
          </w:tcPr>
          <w:p>
            <w:pPr>
              <w:pStyle w:val="0"/>
            </w:pPr>
            <w:r>
              <w:rPr>
                <w:sz w:val="20"/>
              </w:rPr>
              <w:t xml:space="preserve">Формирование уведомления об отказе в предоставлении муниципальной услуги</w:t>
            </w:r>
          </w:p>
        </w:tc>
        <w:tc>
          <w:tcPr>
            <w:vMerge w:val="continue"/>
          </w:tcPr>
          <w:p/>
        </w:tc>
      </w:tr>
      <w:tr>
        <w:tc>
          <w:tcPr>
            <w:tcW w:w="454" w:type="dxa"/>
          </w:tcPr>
          <w:p>
            <w:pPr>
              <w:pStyle w:val="0"/>
              <w:jc w:val="center"/>
            </w:pPr>
            <w:r>
              <w:rPr>
                <w:sz w:val="20"/>
              </w:rPr>
              <w:t xml:space="preserve">5</w:t>
            </w:r>
          </w:p>
        </w:tc>
        <w:tc>
          <w:tcPr>
            <w:tcW w:w="2324" w:type="dxa"/>
          </w:tcPr>
          <w:p>
            <w:pPr>
              <w:pStyle w:val="0"/>
            </w:pPr>
            <w:r>
              <w:rPr>
                <w:sz w:val="20"/>
              </w:rPr>
              <w:t xml:space="preserve">Уполномоченный орган/ многофункциональный центр/</w:t>
            </w:r>
          </w:p>
          <w:p>
            <w:pPr>
              <w:pStyle w:val="0"/>
            </w:pPr>
            <w:r>
              <w:rPr>
                <w:sz w:val="20"/>
              </w:rPr>
              <w:t xml:space="preserve">ЕПГУ/</w:t>
            </w:r>
          </w:p>
          <w:p>
            <w:pPr>
              <w:pStyle w:val="0"/>
            </w:pPr>
            <w:r>
              <w:rPr>
                <w:sz w:val="20"/>
              </w:rPr>
              <w:t xml:space="preserve">ЕСИА/СМЭВ</w:t>
            </w:r>
          </w:p>
        </w:tc>
        <w:tc>
          <w:tcPr>
            <w:tcW w:w="2149" w:type="dxa"/>
          </w:tcPr>
          <w:p>
            <w:pPr>
              <w:pStyle w:val="0"/>
            </w:pPr>
            <w:r>
              <w:rPr>
                <w:sz w:val="20"/>
              </w:rPr>
              <w:t xml:space="preserve">Выдача (направление) результата предоставления муниципальной услуги</w:t>
            </w:r>
          </w:p>
        </w:tc>
        <w:tc>
          <w:tcPr>
            <w:tcW w:w="2721" w:type="dxa"/>
          </w:tcPr>
          <w:p>
            <w:pPr>
              <w:pStyle w:val="0"/>
            </w:pPr>
            <w:r>
              <w:rPr>
                <w:sz w:val="20"/>
              </w:rPr>
              <w:t xml:space="preserve">Выдача (направление) результата предоставления муниципальной услуги в виде экземпляра электронного документа, распечатанного на бумажном носителе, заверенного подписью и печатью многофункционального центра/Уполномоченного органа</w:t>
            </w:r>
          </w:p>
        </w:tc>
        <w:tc>
          <w:tcPr>
            <w:tcW w:w="1417" w:type="dxa"/>
          </w:tcPr>
          <w:p>
            <w:pPr>
              <w:pStyle w:val="0"/>
            </w:pPr>
            <w:r>
              <w:rPr>
                <w:sz w:val="20"/>
              </w:rPr>
              <w:t xml:space="preserve">В зависимости от способа направления, выбранного заявителем &lt;*&gt;</w:t>
            </w:r>
          </w:p>
        </w:tc>
      </w:tr>
    </w:tbl>
    <w:p>
      <w:pPr>
        <w:pStyle w:val="0"/>
        <w:jc w:val="both"/>
      </w:pPr>
      <w:r>
        <w:rPr>
          <w:sz w:val="20"/>
        </w:rPr>
      </w:r>
    </w:p>
    <w:p>
      <w:pPr>
        <w:pStyle w:val="0"/>
        <w:ind w:firstLine="540"/>
        <w:jc w:val="both"/>
      </w:pPr>
      <w:r>
        <w:rPr>
          <w:sz w:val="20"/>
        </w:rPr>
        <w:t xml:space="preserve">--------------------------------</w:t>
      </w:r>
    </w:p>
    <w:p>
      <w:pPr>
        <w:pStyle w:val="0"/>
        <w:spacing w:before="200"/>
        <w:ind w:firstLine="540"/>
        <w:jc w:val="both"/>
      </w:pPr>
      <w:r>
        <w:rPr>
          <w:sz w:val="20"/>
        </w:rPr>
        <w:t xml:space="preserve">&lt;*&gt; Не включается в общий срок предоставления муниципальной услуги.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13</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"Предоставление</w:t>
      </w:r>
    </w:p>
    <w:p>
      <w:pPr>
        <w:pStyle w:val="0"/>
        <w:jc w:val="right"/>
      </w:pPr>
      <w:r>
        <w:rPr>
          <w:sz w:val="20"/>
        </w:rPr>
        <w:t xml:space="preserve">разрешения на осуществление земляных работ"</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(введено </w:t>
            </w:r>
            <w:hyperlink r:id="rId40" w:tooltip="Постановление Администрации ЗАТО Северск от 29.06.2026 N 1287-па &quot;О внесении изменений в постановление Администрации ЗАТО Северск от 09.09.2025 N 2220-па&quot; {КонсультантПлюс}" w:history="0">
              <w:r>
                <w:rPr>
                  <w:color w:val="0000ff"/>
                  <w:sz w:val="20"/>
                </w:rPr>
                <w:t xml:space="preserve">постановлением</w:t>
              </w:r>
            </w:hyperlink>
            <w:r>
              <w:rPr>
                <w:color w:val="392c69"/>
                <w:sz w:val="20"/>
              </w:rPr>
              <w:t xml:space="preserve"> Администрации ЗАТО Северск</w:t>
            </w:r>
          </w:p>
          <w:p>
            <w:pPr>
              <w:pStyle w:val="0"/>
              <w:jc w:val="center"/>
            </w:pPr>
            <w:r>
              <w:rPr>
                <w:color w:val="392c69"/>
                <w:sz w:val="20"/>
              </w:rPr>
              <w:t xml:space="preserve">от 29.06.2026 N 1287-па)</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tbl>
      <w:tblPr>
        <w:tblInd w:w="0" w:type="dxa"/>
        <w:tblLayout w:type="fixed"/>
        <w:tblCellMar>
          <w:left w:w="62" w:type="dxa"/>
          <w:top w:w="102" w:type="dxa"/>
          <w:right w:w="62" w:type="dxa"/>
          <w:bottom w:w="102" w:type="dxa"/>
        </w:tblCellMar>
      </w:tblPr>
      <w:tblGrid>
        <w:gridCol w:w="9071"/>
      </w:tblGrid>
      <w:tr>
        <w:tc>
          <w:tcPr>
            <w:tcW w:w="9071" w:type="dxa"/>
            <w:tcBorders>
              <w:top w:val="none"/>
              <w:left w:val="none"/>
              <w:bottom w:val="none"/>
              <w:right w:val="none"/>
            </w:tcBorders>
          </w:tcPr>
          <w:bookmarkStart w:id="1301" w:name="P1301"/>
          <w:bookmarkEnd w:id="1301"/>
          <w:p>
            <w:pPr>
              <w:pStyle w:val="0"/>
              <w:jc w:val="center"/>
            </w:pPr>
            <w:r>
              <w:rPr>
                <w:sz w:val="20"/>
              </w:rPr>
              <w:t xml:space="preserve">Форма согласия на обработку персональных данных</w:t>
            </w:r>
          </w:p>
        </w:tc>
      </w:tr>
      <w:tr>
        <w:tc>
          <w:tcPr>
            <w:tcW w:w="9071" w:type="dxa"/>
            <w:tcBorders>
              <w:top w:val="none"/>
              <w:left w:val="none"/>
              <w:bottom w:val="none"/>
              <w:right w:val="none"/>
            </w:tcBorders>
          </w:tcPr>
          <w:p>
            <w:pPr>
              <w:pStyle w:val="0"/>
              <w:jc w:val="center"/>
            </w:pPr>
            <w:r>
              <w:rPr>
                <w:sz w:val="20"/>
              </w:rPr>
              <w:t xml:space="preserve">СОГЛАСИЕ</w:t>
            </w:r>
          </w:p>
          <w:p>
            <w:pPr>
              <w:pStyle w:val="0"/>
              <w:jc w:val="center"/>
            </w:pPr>
            <w:r>
              <w:rPr>
                <w:sz w:val="20"/>
              </w:rPr>
              <w:t xml:space="preserve">на обработку персональных данных</w:t>
            </w:r>
          </w:p>
        </w:tc>
      </w:tr>
      <w:tr>
        <w:tc>
          <w:tcPr>
            <w:tcW w:w="9071" w:type="dxa"/>
            <w:tcBorders>
              <w:top w:val="none"/>
              <w:left w:val="none"/>
              <w:bottom w:val="none"/>
              <w:right w:val="none"/>
            </w:tcBorders>
          </w:tcPr>
          <w:p>
            <w:pPr>
              <w:pStyle w:val="0"/>
              <w:ind w:firstLine="283"/>
              <w:jc w:val="both"/>
            </w:pPr>
            <w:r>
              <w:rPr>
                <w:sz w:val="20"/>
              </w:rPr>
              <w:t xml:space="preserve">Я, ____________________________________________________________________,</w:t>
            </w:r>
          </w:p>
          <w:p>
            <w:pPr>
              <w:pStyle w:val="0"/>
              <w:jc w:val="center"/>
            </w:pPr>
            <w:r>
              <w:rPr>
                <w:sz w:val="20"/>
              </w:rPr>
              <w:t xml:space="preserve">(фамилия, имя, отчество Заявителя или Представителя заявителя)</w:t>
            </w:r>
          </w:p>
          <w:p>
            <w:pPr>
              <w:pStyle w:val="0"/>
            </w:pPr>
            <w:r>
              <w:rPr>
                <w:sz w:val="20"/>
              </w:rPr>
              <w:t xml:space="preserve">наименование документа, удостоверяющего личность, ___________________________</w:t>
            </w:r>
          </w:p>
          <w:p>
            <w:pPr>
              <w:pStyle w:val="0"/>
            </w:pPr>
            <w:r>
              <w:rPr>
                <w:sz w:val="20"/>
              </w:rPr>
              <w:t xml:space="preserve">серия ________ N __________, выдан ________________________________________</w:t>
            </w:r>
          </w:p>
          <w:p>
            <w:pPr>
              <w:pStyle w:val="0"/>
            </w:pPr>
            <w:r>
              <w:rPr>
                <w:sz w:val="20"/>
              </w:rPr>
              <w:t xml:space="preserve">_________________________________________________________________________,</w:t>
            </w:r>
          </w:p>
          <w:p>
            <w:pPr>
              <w:pStyle w:val="0"/>
              <w:jc w:val="center"/>
            </w:pPr>
            <w:r>
              <w:rPr>
                <w:sz w:val="20"/>
              </w:rPr>
              <w:t xml:space="preserve">(кем и когда выдан)</w:t>
            </w:r>
          </w:p>
          <w:p>
            <w:pPr>
              <w:pStyle w:val="0"/>
            </w:pPr>
            <w:r>
              <w:rPr>
                <w:sz w:val="20"/>
              </w:rPr>
              <w:t xml:space="preserve">адрес регистрации ________________________________________________________,</w:t>
            </w:r>
          </w:p>
          <w:p>
            <w:pPr>
              <w:pStyle w:val="0"/>
              <w:ind w:firstLine="283"/>
              <w:jc w:val="both"/>
            </w:pPr>
            <w:r>
              <w:rPr>
                <w:sz w:val="20"/>
              </w:rPr>
              <w:t xml:space="preserve">даю свое согласие Администрации ЗАТО Северск и ее Уполномоченному органу на обработку моих персональных данных в целях получения муниципальной услуги "Предоставление разрешения на осуществление земляных работ".</w:t>
            </w:r>
          </w:p>
          <w:p>
            <w:pPr>
              <w:pStyle w:val="0"/>
              <w:ind w:firstLine="283"/>
              <w:jc w:val="both"/>
            </w:pPr>
            <w:r>
              <w:rPr>
                <w:sz w:val="20"/>
              </w:rPr>
              <w:t xml:space="preserve">Перечень персональных данных, на обработку которых дается согласие:</w:t>
            </w:r>
          </w:p>
          <w:p>
            <w:pPr>
              <w:pStyle w:val="0"/>
              <w:ind w:firstLine="283"/>
              <w:jc w:val="both"/>
            </w:pPr>
            <w:r>
              <w:rPr>
                <w:sz w:val="20"/>
              </w:rPr>
              <w:t xml:space="preserve">1) персональные данные, содержащиеся в заявлении (запросе), а также в представленных с заявлением (запросом) документах;</w:t>
            </w:r>
          </w:p>
          <w:p>
            <w:pPr>
              <w:pStyle w:val="0"/>
              <w:ind w:firstLine="283"/>
              <w:jc w:val="both"/>
            </w:pPr>
            <w:r>
              <w:rPr>
                <w:sz w:val="20"/>
              </w:rPr>
              <w:t xml:space="preserve">2) персональные данные, содержащиеся в документах, выступающих в качестве результата предоставления муниципальной услуги.</w:t>
            </w:r>
          </w:p>
          <w:p>
            <w:pPr>
              <w:pStyle w:val="0"/>
              <w:ind w:firstLine="283"/>
              <w:jc w:val="both"/>
            </w:pPr>
            <w:r>
              <w:rPr>
                <w:sz w:val="20"/>
              </w:rPr>
              <w:t xml:space="preserve">Настоящее согласие распространяется на осуществление действий в отношении моих персональных данных, которые необходимы для достижения указанных выше целей, а именно на осуществление любых действий (совокупности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иных действий, предусмотренных действующим законодательством Российской Федерации.</w:t>
            </w:r>
          </w:p>
          <w:p>
            <w:pPr>
              <w:pStyle w:val="0"/>
              <w:ind w:firstLine="283"/>
              <w:jc w:val="both"/>
            </w:pPr>
            <w:r>
              <w:rPr>
                <w:sz w:val="20"/>
              </w:rPr>
              <w:t xml:space="preserve">Общее описание используемых способов обработки персональных данных: неавтоматизированная обработка (на бумажных носителях), включая передачу посредством почтового отправления, автоматизированная обработка (с использованием и без использования средств автоматизации), в том числе передача с использованием информационно-телекоммуникационной сети "Интернет" в электронной форме посредством использования защищенных каналов связи.</w:t>
            </w:r>
          </w:p>
        </w:tc>
      </w:tr>
      <w:tr>
        <w:tc>
          <w:tcPr>
            <w:tcW w:w="9071" w:type="dxa"/>
            <w:tcBorders>
              <w:top w:val="none"/>
              <w:left w:val="none"/>
              <w:bottom w:val="none"/>
              <w:right w:val="none"/>
            </w:tcBorders>
          </w:tcPr>
          <w:p>
            <w:pPr>
              <w:pStyle w:val="0"/>
              <w:ind w:firstLine="283"/>
              <w:jc w:val="both"/>
            </w:pPr>
            <w:r>
              <w:rPr>
                <w:sz w:val="20"/>
              </w:rPr>
              <w:t xml:space="preserve">Данное согласие действует до достижения целей обработки персональных данных или в течение срока хранения результата муниципальной услуги в Администрации ЗАТО Северск или в ее Уполномоченном органе.</w:t>
            </w:r>
          </w:p>
          <w:p>
            <w:pPr>
              <w:pStyle w:val="0"/>
              <w:ind w:firstLine="283"/>
              <w:jc w:val="both"/>
            </w:pPr>
            <w:r>
              <w:rPr>
                <w:sz w:val="20"/>
              </w:rPr>
              <w:t xml:space="preserve">Данное согласие может быть отозвано в любой момент по моему письменному заявлению, направленному в Администрацию ЗАТО Северск или ее Уполномоченный орган.</w:t>
            </w:r>
          </w:p>
          <w:p>
            <w:pPr>
              <w:pStyle w:val="0"/>
              <w:ind w:firstLine="283"/>
              <w:jc w:val="both"/>
            </w:pPr>
            <w:r>
              <w:rPr>
                <w:sz w:val="20"/>
              </w:rPr>
              <w:t xml:space="preserve">Я подтверждаю, что, давая такое согласие, я действую по собственной воле и в своих интересах.</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3023"/>
        <w:gridCol w:w="3024"/>
        <w:gridCol w:w="3024"/>
      </w:tblGrid>
      <w:tr>
        <w:tc>
          <w:tcPr>
            <w:tcW w:w="3023" w:type="dxa"/>
            <w:tcBorders>
              <w:top w:val="none"/>
              <w:left w:val="none"/>
              <w:bottom w:val="none"/>
              <w:right w:val="none"/>
            </w:tcBorders>
          </w:tcPr>
          <w:p>
            <w:pPr>
              <w:pStyle w:val="0"/>
              <w:jc w:val="center"/>
            </w:pPr>
            <w:r>
              <w:rPr>
                <w:sz w:val="20"/>
              </w:rPr>
              <w:t xml:space="preserve">______________________</w:t>
            </w:r>
          </w:p>
          <w:p>
            <w:pPr>
              <w:pStyle w:val="0"/>
              <w:jc w:val="center"/>
            </w:pPr>
            <w:r>
              <w:rPr>
                <w:sz w:val="20"/>
              </w:rPr>
              <w:t xml:space="preserve">(подпись)</w:t>
            </w:r>
          </w:p>
        </w:tc>
        <w:tc>
          <w:tcPr>
            <w:tcW w:w="3024" w:type="dxa"/>
            <w:tcBorders>
              <w:top w:val="none"/>
              <w:left w:val="none"/>
              <w:bottom w:val="none"/>
              <w:right w:val="none"/>
            </w:tcBorders>
          </w:tcPr>
          <w:p>
            <w:pPr>
              <w:pStyle w:val="0"/>
              <w:jc w:val="center"/>
            </w:pPr>
            <w:r>
              <w:rPr>
                <w:sz w:val="20"/>
              </w:rPr>
              <w:t xml:space="preserve">_____________________</w:t>
            </w:r>
          </w:p>
          <w:p>
            <w:pPr>
              <w:pStyle w:val="0"/>
              <w:jc w:val="center"/>
            </w:pPr>
            <w:r>
              <w:rPr>
                <w:sz w:val="20"/>
              </w:rPr>
              <w:t xml:space="preserve">(расшифровка подписи)</w:t>
            </w:r>
          </w:p>
        </w:tc>
        <w:tc>
          <w:tcPr>
            <w:tcW w:w="3024" w:type="dxa"/>
            <w:tcBorders>
              <w:top w:val="none"/>
              <w:left w:val="none"/>
              <w:bottom w:val="none"/>
              <w:right w:val="none"/>
            </w:tcBorders>
          </w:tcPr>
          <w:p>
            <w:pPr>
              <w:pStyle w:val="0"/>
              <w:jc w:val="center"/>
            </w:pPr>
            <w:r>
              <w:rPr>
                <w:sz w:val="20"/>
              </w:rPr>
              <w:t xml:space="preserve">"___" __________ 20___ г.</w:t>
            </w:r>
          </w:p>
        </w:tc>
      </w:tr>
    </w:tbl>
    <w:p>
      <w:pPr>
        <w:pStyle w:val="0"/>
        <w:jc w:val="both"/>
      </w:pPr>
      <w:r>
        <w:rPr>
          <w:sz w:val="20"/>
        </w:rPr>
      </w:r>
    </w:p>
    <w:p>
      <w:pPr>
        <w:pStyle w:val="0"/>
        <w:jc w:val="both"/>
      </w:pPr>
      <w:r>
        <w:rPr>
          <w:sz w:val="20"/>
        </w:rPr>
      </w:r>
    </w:p>
    <w:p>
      <w:pPr>
        <w:pStyle w:val="0"/>
        <w:pBdr>
          <w:bottom w:val="single" w:color="auto" w:sz="6" w:space="0"/>
        </w:pBdr>
        <w:spacing w:before="100" w:after="100"/>
        <w:jc w:val="both"/>
        <w:rPr>
          <w:sz w:val="2"/>
          <w:szCs w:val="2"/>
        </w:rPr>
      </w:pPr>
    </w:p>
    <w:sectPr>
      <w:headerReference w:type="default" r:id="rId6"/>
      <w:headerReference w:type="first" r:id="rId7"/>
      <w:footerReference w:type="default" r:id="rId8"/>
      <w:footerReference w:type="first" r:id="rId9"/>
      <w:pgSz w:w="11906" w:h="16838"/>
      <w:pgMar w:top="1440" w:right="566" w:bottom="1440" w:left="1133" w:header="0" w:footer="0" w:gutter="0"/>
      <w:cols w:space="708"/>
      <w:docGrid w:linePitch="36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ЗАТО Северск от 09.09.2025 N 2220-па</w:t>
            <w:br/>
            <w:t xml:space="preserve">(ред. от 07.10.2026)</w:t>
            <w:br/>
            <w:t xml:space="preserve">"Об утверждении Административного ...</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26.10.2026</w:t>
          </w:r>
        </w:p>
      </w:tc>
    </w:tr>
  </w:tbl>
  <w:p>
    <w:pPr>
      <w:pBdr>
        <w:bottom w:val="single" w:color="auto" w:sz="12" w:space="0"/>
      </w:pBdr>
      <w:rPr>
        <w:sz w:val="2"/>
        <w:szCs w:val="2"/>
      </w:rP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ЗАТО Северск от 09.09.2025 N 2220-па</w:t>
            <w:br/>
            <w:t xml:space="preserve">(ред. от 07.10.2026)</w:t>
            <w:br/>
            <w:t xml:space="preserve">"Об утверждении Административного ...</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26.10.2026</w:t>
          </w:r>
        </w:p>
      </w:tc>
    </w:tr>
  </w:tbl>
  <w:p>
    <w:pPr>
      <w:pBdr>
        <w:bottom w:val="single" w:color="auto" w:sz="12" w:space="0"/>
      </w:pBdr>
      <w:rPr>
        <w:sz w:val="2"/>
        <w:szCs w:val="2"/>
      </w:rP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themeFontLang w:val="en-US" w:eastAsia="zh-CN"/>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spacing w:before="0" w:after="0"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0" w:default="1" w:customStyle="1">
    <w:name w:val="ConsPlusNormal"/>
    <w:pPr>
      <w:widowControl w:val="off"/>
    </w:pPr>
    <w:rPr>
      <w:rFonts w:ascii="Arial" w:hAnsi="Arial" w:cs="Arial"/>
      <w:sz w:val="20"/>
      <w:lang w:val="ru-RU" w:eastAsia="ru-RU" w:bidi="ar-SA"/>
    </w:rPr>
  </w:style>
  <w:style w:type="paragraph" w:styleId="1" w:customStyle="1">
    <w:name w:val="ConsPlusNonformat"/>
    <w:pPr>
      <w:widowControl w:val="off"/>
    </w:pPr>
    <w:rPr>
      <w:rFonts w:ascii="Courier New" w:hAnsi="Courier New" w:cs="Courier New"/>
      <w:sz w:val="20"/>
      <w:lang w:val="ru-RU" w:eastAsia="ru-RU" w:bidi="ar-SA"/>
    </w:rPr>
  </w:style>
  <w:style w:type="paragraph" w:styleId="2" w:customStyle="1">
    <w:name w:val="ConsPlusTitle"/>
    <w:pPr>
      <w:widowControl w:val="off"/>
    </w:pPr>
    <w:rPr>
      <w:rFonts w:ascii="Arial" w:hAnsi="Arial" w:cs="Arial"/>
      <w:b/>
      <w:sz w:val="20"/>
      <w:lang w:val="ru-RU" w:eastAsia="ru-RU" w:bidi="ar-SA"/>
    </w:rPr>
  </w:style>
  <w:style w:type="paragraph" w:styleId="3" w:customStyle="1">
    <w:name w:val="ConsPlusCell"/>
    <w:pPr>
      <w:widowControl w:val="off"/>
    </w:pPr>
    <w:rPr>
      <w:rFonts w:ascii="Courier New" w:hAnsi="Courier New" w:cs="Courier New"/>
      <w:sz w:val="20"/>
      <w:lang w:val="ru-RU" w:eastAsia="ru-RU" w:bidi="ar-SA"/>
    </w:rPr>
  </w:style>
  <w:style w:type="paragraph" w:styleId="4" w:customStyle="1">
    <w:name w:val="ConsPlusDocList"/>
    <w:pPr>
      <w:widowControl w:val="off"/>
    </w:pPr>
    <w:rPr>
      <w:rFonts w:ascii="Courier New" w:hAnsi="Courier New" w:cs="Courier New"/>
      <w:sz w:val="20"/>
      <w:lang w:val="ru-RU" w:eastAsia="ru-RU" w:bidi="ar-SA"/>
    </w:rPr>
  </w:style>
  <w:style w:type="paragraph" w:styleId="5" w:customStyle="1">
    <w:name w:val="ConsPlusTitlePage"/>
    <w:pPr>
      <w:widowControl w:val="off"/>
    </w:pPr>
    <w:rPr>
      <w:rFonts w:ascii="Tahoma" w:hAnsi="Tahoma" w:cs="Tahoma"/>
      <w:sz w:val="20"/>
      <w:lang w:val="ru-RU" w:eastAsia="ru-RU" w:bidi="ar-SA"/>
    </w:rPr>
  </w:style>
  <w:style w:type="paragraph" w:styleId="6" w:customStyle="1">
    <w:name w:val="ConsPlusJurTerm"/>
    <w:pPr>
      <w:widowControl w:val="off"/>
    </w:pPr>
    <w:rPr>
      <w:rFonts w:ascii="Tahoma" w:hAnsi="Tahoma" w:cs="Tahoma"/>
      <w:sz w:val="26"/>
      <w:lang w:val="ru-RU" w:eastAsia="ru-RU" w:bidi="ar-SA"/>
    </w:rPr>
  </w:style>
  <w:style w:type="paragraph" w:styleId="7" w:customStyle="1">
    <w:name w:val="ConsPlusJurTerm"/>
    <w:pPr>
      <w:widowControl w:val="off"/>
    </w:pPr>
    <w:rPr>
      <w:rFonts w:ascii="Tahoma" w:hAnsi="Tahoma" w:cs="Tahoma"/>
      <w:sz w:val="26"/>
      <w:lang w:val="ru-RU" w:eastAsia="ru-RU" w:bidi="ar-SA"/>
    </w:rPr>
  </w:style>
  <w:style w:type="paragraph" w:styleId="8" w:customStyle="1">
    <w:name w:val="ConsPlusTextList"/>
    <w:pPr>
      <w:widowControl w:val="off"/>
    </w:pPr>
    <w:rPr>
      <w:rFonts w:ascii="Arial" w:hAnsi="Arial" w:cs="Arial"/>
      <w:sz w:val="20"/>
      <w:lang w:val="ru-RU" w:eastAsia="ru-RU" w:bidi="ar-SA"/>
    </w:rPr>
  </w:style>
  <w:style w:type="paragraph" w:styleId="9" w:customStyle="1">
    <w:name w:val="ConsPlusTextList"/>
    <w:pPr>
      <w:widowControl w:val="off"/>
    </w:pPr>
    <w:rPr>
      <w:rFonts w:ascii="Arial" w:hAnsi="Arial" w:cs="Arial"/>
      <w:sz w:val="20"/>
      <w:lang w:val="ru-RU" w:eastAsia="ru-RU" w:bidi="ar-SA"/>
    </w:rPr>
  </w:style>
  <w:style w:type="paragraph" w:styleId="0" w:default="1" w:customStyle="1">
    <w:name w:val="ConsPlusNormal"/>
    <w:pPr>
      <w:widowControl w:val="off"/>
    </w:pPr>
    <w:rPr>
      <w:rFonts w:ascii="Arial" w:hAnsi="Arial" w:cs="Arial"/>
      <w:sz w:val="20"/>
      <w:lang w:val="ru-RU" w:eastAsia="ru-RU" w:bidi="ar-SA"/>
    </w:rPr>
  </w:style>
  <w:style w:type="paragraph" w:styleId="1" w:customStyle="1">
    <w:name w:val="ConsPlusNonformat"/>
    <w:pPr>
      <w:widowControl w:val="off"/>
    </w:pPr>
    <w:rPr>
      <w:rFonts w:ascii="Courier New" w:hAnsi="Courier New" w:cs="Courier New"/>
      <w:sz w:val="20"/>
      <w:lang w:val="ru-RU" w:eastAsia="ru-RU" w:bidi="ar-SA"/>
    </w:rPr>
  </w:style>
  <w:style w:type="paragraph" w:styleId="2" w:customStyle="1">
    <w:name w:val="ConsPlusTitle"/>
    <w:pPr>
      <w:widowControl w:val="off"/>
    </w:pPr>
    <w:rPr>
      <w:rFonts w:ascii="Arial" w:hAnsi="Arial" w:cs="Arial"/>
      <w:b/>
      <w:sz w:val="20"/>
      <w:lang w:val="ru-RU" w:eastAsia="ru-RU" w:bidi="ar-SA"/>
    </w:rPr>
  </w:style>
  <w:style w:type="paragraph" w:styleId="3" w:customStyle="1">
    <w:name w:val="ConsPlusCell"/>
    <w:pPr>
      <w:widowControl w:val="off"/>
    </w:pPr>
    <w:rPr>
      <w:rFonts w:ascii="Courier New" w:hAnsi="Courier New" w:cs="Courier New"/>
      <w:sz w:val="20"/>
      <w:lang w:val="ru-RU" w:eastAsia="ru-RU" w:bidi="ar-SA"/>
    </w:rPr>
  </w:style>
  <w:style w:type="paragraph" w:styleId="4" w:customStyle="1">
    <w:name w:val="ConsPlusDocList"/>
    <w:pPr>
      <w:widowControl w:val="off"/>
    </w:pPr>
    <w:rPr>
      <w:rFonts w:ascii="Courier New" w:hAnsi="Courier New" w:cs="Courier New"/>
      <w:sz w:val="20"/>
      <w:lang w:val="ru-RU" w:eastAsia="ru-RU" w:bidi="ar-SA"/>
    </w:rPr>
  </w:style>
  <w:style w:type="paragraph" w:styleId="5" w:customStyle="1">
    <w:name w:val="ConsPlusTitlePage"/>
    <w:pPr>
      <w:widowControl w:val="off"/>
    </w:pPr>
    <w:rPr>
      <w:rFonts w:ascii="Tahoma" w:hAnsi="Tahoma" w:cs="Tahoma"/>
      <w:sz w:val="20"/>
      <w:lang w:val="ru-RU" w:eastAsia="ru-RU" w:bidi="ar-SA"/>
    </w:rPr>
  </w:style>
  <w:style w:type="paragraph" w:styleId="6" w:customStyle="1">
    <w:name w:val="ConsPlusJurTerm"/>
    <w:pPr>
      <w:widowControl w:val="off"/>
    </w:pPr>
    <w:rPr>
      <w:rFonts w:ascii="Tahoma" w:hAnsi="Tahoma" w:cs="Tahoma"/>
      <w:sz w:val="26"/>
      <w:lang w:val="ru-RU" w:eastAsia="ru-RU" w:bidi="ar-SA"/>
    </w:rPr>
  </w:style>
  <w:style w:type="paragraph" w:styleId="7" w:customStyle="1">
    <w:name w:val="ConsPlusJurTerm"/>
    <w:pPr>
      <w:widowControl w:val="off"/>
    </w:pPr>
    <w:rPr>
      <w:rFonts w:ascii="Tahoma" w:hAnsi="Tahoma" w:cs="Tahoma"/>
      <w:sz w:val="26"/>
      <w:lang w:val="ru-RU" w:eastAsia="ru-RU" w:bidi="ar-SA"/>
    </w:rPr>
  </w:style>
  <w:style w:type="paragraph" w:styleId="8" w:customStyle="1">
    <w:name w:val="ConsPlusTextList"/>
    <w:pPr>
      <w:widowControl w:val="off"/>
    </w:pPr>
    <w:rPr>
      <w:rFonts w:ascii="Arial" w:hAnsi="Arial" w:cs="Arial"/>
      <w:sz w:val="20"/>
      <w:lang w:val="ru-RU" w:eastAsia="ru-RU" w:bidi="ar-SA"/>
    </w:rPr>
  </w:style>
  <w:style w:type="paragraph" w:styleId="9" w:customStyle="1">
    <w:name w:val="ConsPlusTextList"/>
    <w:pPr>
      <w:widowControl w:val="off"/>
    </w:pPr>
    <w:rPr>
      <w:rFonts w:ascii="Arial" w:hAnsi="Arial" w:cs="Arial"/>
      <w:sz w:val="20"/>
      <w:lang w:val="ru-RU" w:eastAsia="ru-RU" w:bidi="ar-SA"/>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png"/><Relationship Id="rId11" Type="http://schemas.openxmlformats.org/officeDocument/2006/relationships/hyperlink" Target="https://www.consultant.ru" TargetMode="External"/><Relationship Id="rId12" Type="http://schemas.openxmlformats.org/officeDocument/2006/relationships/hyperlink" Target="https://www.consultant.ru" TargetMode="External"/><Relationship Id="rId13" Type="http://schemas.openxmlformats.org/officeDocument/2006/relationships/hyperlink" Target="https://login.consultant.ru/link/?req=doc&amp;amp;base=RLAW091&amp;amp;n=197472&amp;amp;dst=100006" TargetMode="External"/><Relationship Id="rId14" Type="http://schemas.openxmlformats.org/officeDocument/2006/relationships/hyperlink" Target="https://login.consultant.ru/link/?req=doc&amp;amp;base=RLAW091&amp;amp;n=199397&amp;amp;dst=100006" TargetMode="External"/><Relationship Id="rId15" Type="http://schemas.openxmlformats.org/officeDocument/2006/relationships/hyperlink" Target="https://login.consultant.ru/link/?req=doc&amp;amp;base=RLAW091&amp;amp;n=206702&amp;amp;dst=100006" TargetMode="External"/><Relationship Id="rId16" Type="http://schemas.openxmlformats.org/officeDocument/2006/relationships/hyperlink" Target="https://login.consultant.ru/link/?req=doc&amp;amp;base=RLAW091&amp;amp;n=209756&amp;amp;dst=100006" TargetMode="External"/><Relationship Id="rId17" Type="http://schemas.openxmlformats.org/officeDocument/2006/relationships/hyperlink" Target="https://login.consultant.ru/link/?req=doc&amp;amp;base=RLAW091&amp;amp;n=194771" TargetMode="External"/><Relationship Id="rId18" Type="http://schemas.openxmlformats.org/officeDocument/2006/relationships/hyperlink" Target="https://login.consultant.ru/link/?req=doc&amp;amp;base=RLAW091&amp;amp;n=195946" TargetMode="External"/><Relationship Id="rId19" Type="http://schemas.openxmlformats.org/officeDocument/2006/relationships/hyperlink" Target="https://login.consultant.ru/link/?req=doc&amp;amp;base=RLAW091&amp;amp;n=180525" TargetMode="External"/><Relationship Id="rId20" Type="http://schemas.openxmlformats.org/officeDocument/2006/relationships/hyperlink" Target="https://login.consultant.ru/link/?req=doc&amp;amp;base=RLAW091&amp;amp;n=184759" TargetMode="External"/><Relationship Id="rId21" Type="http://schemas.openxmlformats.org/officeDocument/2006/relationships/hyperlink" Target="https://login.consultant.ru/link/?req=doc&amp;amp;base=RLAW091&amp;amp;n=195914" TargetMode="External"/><Relationship Id="rId22" Type="http://schemas.openxmlformats.org/officeDocument/2006/relationships/hyperlink" Target="https://login.consultant.ru/link/?req=doc&amp;amp;base=RLAW091&amp;amp;n=197472&amp;amp;dst=100006" TargetMode="External"/><Relationship Id="rId23" Type="http://schemas.openxmlformats.org/officeDocument/2006/relationships/hyperlink" Target="https://login.consultant.ru/link/?req=doc&amp;amp;base=RLAW091&amp;amp;n=199397&amp;amp;dst=100007" TargetMode="External"/><Relationship Id="rId24" Type="http://schemas.openxmlformats.org/officeDocument/2006/relationships/hyperlink" Target="https://login.consultant.ru/link/?req=doc&amp;amp;base=RLAW091&amp;amp;n=206702&amp;amp;dst=100007" TargetMode="External"/><Relationship Id="rId25" Type="http://schemas.openxmlformats.org/officeDocument/2006/relationships/hyperlink" Target="https://login.consultant.ru/link/?req=doc&amp;amp;base=RLAW091&amp;amp;n=209756&amp;amp;dst=100006" TargetMode="External"/><Relationship Id="rId26" Type="http://schemas.openxmlformats.org/officeDocument/2006/relationships/hyperlink" Target="https://login.consultant.ru/link/?req=doc&amp;amp;base=LAW&amp;amp;n=541090" TargetMode="External"/><Relationship Id="rId27" Type="http://schemas.openxmlformats.org/officeDocument/2006/relationships/hyperlink" Target="https://login.consultant.ru/link/?req=doc&amp;amp;base=RLAW091&amp;amp;n=194771" TargetMode="External"/><Relationship Id="rId28" Type="http://schemas.openxmlformats.org/officeDocument/2006/relationships/hyperlink" Target="https://login.consultant.ru/link/?req=doc&amp;amp;base=RLAW091&amp;amp;n=209756&amp;amp;dst=100006" TargetMode="External"/><Relationship Id="rId29" Type="http://schemas.openxmlformats.org/officeDocument/2006/relationships/hyperlink" Target="https://login.consultant.ru/link/?req=doc&amp;amp;base=LAW&amp;amp;n=545317" TargetMode="External"/><Relationship Id="rId30" Type="http://schemas.openxmlformats.org/officeDocument/2006/relationships/hyperlink" Target="https://login.consultant.ru/link/?req=doc&amp;amp;base=LAW&amp;amp;n=545131&amp;amp;dst=100023" TargetMode="External"/><Relationship Id="rId31" Type="http://schemas.openxmlformats.org/officeDocument/2006/relationships/hyperlink" Target="https://login.consultant.ru/link/?req=doc&amp;amp;base=RLAW091&amp;amp;n=206702&amp;amp;dst=100008" TargetMode="External"/><Relationship Id="rId32" Type="http://schemas.openxmlformats.org/officeDocument/2006/relationships/hyperlink" Target="https://login.consultant.ru/link/?req=doc&amp;amp;base=LAW&amp;amp;n=511602&amp;amp;dst=100088" TargetMode="External"/><Relationship Id="rId33" Type="http://schemas.openxmlformats.org/officeDocument/2006/relationships/hyperlink" Target="https://login.consultant.ru/link/?req=doc&amp;amp;base=RLAW091&amp;amp;n=197472&amp;amp;dst=100006" TargetMode="External"/><Relationship Id="rId34" Type="http://schemas.openxmlformats.org/officeDocument/2006/relationships/hyperlink" Target="https://login.consultant.ru/link/?req=doc&amp;amp;base=RLAW091&amp;amp;n=199397&amp;amp;dst=100008" TargetMode="External"/><Relationship Id="rId35" Type="http://schemas.openxmlformats.org/officeDocument/2006/relationships/hyperlink" Target="https://login.consultant.ru/link/?req=doc&amp;amp;base=RLAW091&amp;amp;n=199397&amp;amp;dst=100013" TargetMode="External"/><Relationship Id="rId36" Type="http://schemas.openxmlformats.org/officeDocument/2006/relationships/hyperlink" Target="https://login.consultant.ru/link/?req=doc&amp;amp;base=RLAW091&amp;amp;n=199397&amp;amp;dst=100015" TargetMode="External"/><Relationship Id="rId37" Type="http://schemas.openxmlformats.org/officeDocument/2006/relationships/hyperlink" Target="https://login.consultant.ru/link/?req=doc&amp;amp;base=LAW&amp;amp;n=541090" TargetMode="External"/><Relationship Id="rId38" Type="http://schemas.openxmlformats.org/officeDocument/2006/relationships/hyperlink" Target="https://login.consultant.ru/link/?req=doc&amp;amp;base=LAW&amp;amp;n=541090&amp;amp;dst=100352" TargetMode="External"/><Relationship Id="rId39" Type="http://schemas.openxmlformats.org/officeDocument/2006/relationships/hyperlink" Target="https://login.consultant.ru/link/?req=doc&amp;amp;base=RLAW091&amp;amp;n=202419&amp;amp;dst=100168" TargetMode="External"/><Relationship Id="rId40" Type="http://schemas.openxmlformats.org/officeDocument/2006/relationships/hyperlink" Target="https://login.consultant.ru/link/?req=doc&amp;amp;base=RLAW091&amp;amp;n=206702&amp;amp;dst=100010" TargetMode="External"/></Relationships>
</file>

<file path=word/_rels/foot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пј­пјі г‚ґг‚·гѓѓг‚Ї"/>
        <a:font script="Hang" typeface="л§‘мќЂ кі л”•"/>
        <a:font script="Hans" typeface="е®‹дЅ“"/>
        <a:font script="Hant" typeface="ж–°зґ°жЋй«”"/>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пј­пјі жЋжњќ"/>
        <a:font script="Hang" typeface="л§‘мќЂ кі л”•"/>
        <a:font script="Hans" typeface="е®‹дЅ“"/>
        <a:font script="Hant" typeface="ж–°зґ°жЋй«”"/>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Р7-Офис/2026.3.1.3617</Application>
  <Company>КонсультантПлюс Версия 4026.00.34</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09.09.2025 N 2220-па
(ред. от 07.10.2026)
"Об утверждении Административного регламента предоставления муниципальной услуги "Предоставление разрешения на осуществление земляных работ"</dc:title>
  <cp:lastModifiedBy>Nikitina</cp:lastModifiedBy>
  <dcterms:created xsi:type="dcterms:W3CDTF">2026-10-26T09:08:38Z</dcterms:created>
</cp:coreProperties>
</file>