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>УТВЕРЖДЕНА</w:t>
      </w:r>
    </w:p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постановлением </w:t>
      </w:r>
    </w:p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>Администрации</w:t>
      </w:r>
      <w:r w:rsidR="00D74749">
        <w:rPr>
          <w:rFonts w:eastAsia="Arial Unicode MS"/>
          <w:color w:val="000000"/>
          <w:lang w:bidi="ru-RU"/>
        </w:rPr>
        <w:t xml:space="preserve"> </w:t>
      </w:r>
      <w:r>
        <w:rPr>
          <w:rFonts w:eastAsia="Arial Unicode MS"/>
          <w:color w:val="000000"/>
          <w:lang w:bidi="ru-RU"/>
        </w:rPr>
        <w:t>ЗАТО Северск</w:t>
      </w:r>
    </w:p>
    <w:p w:rsidR="007B7837" w:rsidRPr="00355E82" w:rsidRDefault="007B7837" w:rsidP="007B7837">
      <w:pPr>
        <w:spacing w:before="120"/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от </w:t>
      </w:r>
      <w:r>
        <w:rPr>
          <w:rFonts w:eastAsia="Arial Unicode MS"/>
          <w:color w:val="000000"/>
          <w:u w:val="single"/>
          <w:lang w:bidi="ru-RU"/>
        </w:rPr>
        <w:tab/>
      </w:r>
      <w:r>
        <w:rPr>
          <w:rFonts w:eastAsia="Arial Unicode MS"/>
          <w:color w:val="000000"/>
          <w:u w:val="single"/>
          <w:lang w:bidi="ru-RU"/>
        </w:rPr>
        <w:tab/>
      </w:r>
      <w:r>
        <w:rPr>
          <w:rFonts w:eastAsia="Arial Unicode MS"/>
          <w:color w:val="000000"/>
          <w:u w:val="single"/>
          <w:lang w:bidi="ru-RU"/>
        </w:rPr>
        <w:tab/>
      </w:r>
      <w:r w:rsidRPr="00355E82">
        <w:rPr>
          <w:rFonts w:eastAsia="Arial Unicode MS"/>
          <w:color w:val="000000"/>
          <w:lang w:bidi="ru-RU"/>
        </w:rPr>
        <w:t xml:space="preserve">№ </w:t>
      </w:r>
      <w:r>
        <w:rPr>
          <w:rFonts w:eastAsia="Arial Unicode MS"/>
          <w:color w:val="000000"/>
          <w:u w:val="single"/>
          <w:lang w:bidi="ru-RU"/>
        </w:rPr>
        <w:tab/>
      </w:r>
      <w:r>
        <w:rPr>
          <w:rFonts w:eastAsia="Arial Unicode MS"/>
          <w:color w:val="000000"/>
          <w:u w:val="single"/>
          <w:lang w:bidi="ru-RU"/>
        </w:rPr>
        <w:tab/>
      </w: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framePr w:w="3505" w:h="1987" w:wrap="notBeside" w:vAnchor="text" w:hAnchor="text" w:xAlign="center" w:y="1"/>
        <w:jc w:val="center"/>
        <w:rPr>
          <w:color w:val="000000"/>
        </w:rPr>
      </w:pPr>
      <w:r w:rsidRPr="00355E82">
        <w:rPr>
          <w:b/>
          <w:bCs/>
        </w:rPr>
        <w:br w:type="page"/>
      </w:r>
      <w:r>
        <w:rPr>
          <w:noProof/>
        </w:rPr>
        <w:drawing>
          <wp:inline distT="0" distB="0" distL="0" distR="0">
            <wp:extent cx="1333500" cy="1647825"/>
            <wp:effectExtent l="0" t="0" r="0" b="9525"/>
            <wp:docPr id="1" name="Рисунок 1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8D1C65" w:rsidRDefault="007B7837" w:rsidP="008D1C65">
      <w:pPr>
        <w:spacing w:line="36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 xml:space="preserve">СХЕМА ТЕПЛОСНАБЖЕНИЯ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br/>
        <w:t xml:space="preserve">ЗАКРЫТОГО АДМИНИСТРАТИВНО-ТЕРРИТОРИАЛЬНОГО ОБРАЗОВАНИЯ СЕВЕРСК ДО 2035 ГОДА </w:t>
      </w:r>
    </w:p>
    <w:p w:rsidR="007B7837" w:rsidRPr="008D1C65" w:rsidRDefault="007B7837" w:rsidP="008D1C65">
      <w:pPr>
        <w:spacing w:line="360" w:lineRule="auto"/>
        <w:ind w:left="20" w:hanging="2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(АКТУАЛИЗАЦИЯ НА 202</w:t>
      </w:r>
      <w:r w:rsidR="00320978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2</w:t>
      </w:r>
      <w:r w:rsidR="00F951A0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 xml:space="preserve">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ГОД)</w:t>
      </w:r>
    </w:p>
    <w:p w:rsidR="007B7837" w:rsidRPr="008D1C65" w:rsidRDefault="007B7837" w:rsidP="008D1C65">
      <w:pPr>
        <w:spacing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</w:p>
    <w:p w:rsidR="007B7837" w:rsidRDefault="007B7837" w:rsidP="00AA257C">
      <w:pPr>
        <w:spacing w:line="360" w:lineRule="auto"/>
        <w:ind w:firstLine="0"/>
        <w:jc w:val="center"/>
        <w:rPr>
          <w:sz w:val="26"/>
          <w:szCs w:val="26"/>
        </w:rPr>
      </w:pPr>
      <w:r w:rsidRPr="00AA257C">
        <w:rPr>
          <w:rFonts w:eastAsia="Arial Unicode MS"/>
          <w:sz w:val="26"/>
          <w:szCs w:val="26"/>
          <w:lang w:bidi="ru-RU"/>
        </w:rPr>
        <w:t xml:space="preserve">ТОМ </w:t>
      </w:r>
      <w:r w:rsidR="004A280E">
        <w:rPr>
          <w:rFonts w:eastAsia="Arial Unicode MS"/>
          <w:sz w:val="26"/>
          <w:szCs w:val="26"/>
          <w:lang w:bidi="ru-RU"/>
        </w:rPr>
        <w:t>5</w:t>
      </w:r>
      <w:r w:rsidRPr="00AA257C">
        <w:rPr>
          <w:rFonts w:eastAsia="Arial Unicode MS"/>
          <w:sz w:val="26"/>
          <w:szCs w:val="26"/>
          <w:lang w:bidi="ru-RU"/>
        </w:rPr>
        <w:br/>
      </w:r>
      <w:r w:rsidR="004A280E" w:rsidRPr="004A280E">
        <w:rPr>
          <w:sz w:val="26"/>
          <w:szCs w:val="26"/>
        </w:rPr>
        <w:t>МАСТЕР-ПЛАН РАЗВИТИЯ СИСТЕМ</w:t>
      </w:r>
      <w:r w:rsidR="00A14C7B">
        <w:rPr>
          <w:sz w:val="26"/>
          <w:szCs w:val="26"/>
        </w:rPr>
        <w:t>Ы</w:t>
      </w:r>
      <w:r w:rsidR="004A280E" w:rsidRPr="004A280E">
        <w:rPr>
          <w:sz w:val="26"/>
          <w:szCs w:val="26"/>
        </w:rPr>
        <w:t xml:space="preserve"> ТЕПЛОСНАБЖЕНИЯ </w:t>
      </w:r>
      <w:r w:rsidR="00A14C7B">
        <w:rPr>
          <w:sz w:val="26"/>
          <w:szCs w:val="26"/>
        </w:rPr>
        <w:t>ЗАТО СЕВЕРСК</w:t>
      </w:r>
    </w:p>
    <w:p w:rsidR="006C2CF5" w:rsidRPr="004A280E" w:rsidRDefault="006C2CF5" w:rsidP="00AA257C">
      <w:pPr>
        <w:spacing w:line="360" w:lineRule="auto"/>
        <w:ind w:firstLine="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  <w:r>
        <w:rPr>
          <w:sz w:val="26"/>
          <w:szCs w:val="26"/>
        </w:rPr>
        <w:t>(обосновывающие материалы)</w:t>
      </w:r>
    </w:p>
    <w:p w:rsidR="007B7837" w:rsidRPr="004A280E" w:rsidRDefault="007B7837" w:rsidP="00AA257C">
      <w:pPr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Default="00320978" w:rsidP="007B7837">
      <w:pPr>
        <w:widowControl/>
        <w:autoSpaceDE/>
        <w:autoSpaceDN/>
        <w:adjustRightInd/>
        <w:spacing w:after="200" w:line="276" w:lineRule="auto"/>
        <w:ind w:firstLine="0"/>
        <w:jc w:val="center"/>
      </w:pPr>
      <w:r>
        <w:rPr>
          <w:rFonts w:eastAsia="Arial Unicode MS"/>
          <w:color w:val="000000"/>
          <w:lang w:bidi="ru-RU"/>
        </w:rPr>
        <w:t>Северск</w:t>
      </w:r>
      <w:r w:rsidR="007B7837">
        <w:rPr>
          <w:rFonts w:eastAsia="Arial Unicode MS"/>
          <w:color w:val="000000"/>
          <w:lang w:bidi="ru-RU"/>
        </w:rPr>
        <w:t>, 202</w:t>
      </w:r>
      <w:r>
        <w:rPr>
          <w:rFonts w:eastAsia="Arial Unicode MS"/>
          <w:color w:val="000000"/>
          <w:lang w:bidi="ru-RU"/>
        </w:rPr>
        <w:t>1</w:t>
      </w:r>
      <w:r w:rsidR="007B7837">
        <w:br w:type="page"/>
      </w:r>
    </w:p>
    <w:p w:rsidR="00725B9D" w:rsidRPr="000E1FEC" w:rsidRDefault="00BE4D33" w:rsidP="00BE4D33">
      <w:pPr>
        <w:widowControl/>
        <w:autoSpaceDE/>
        <w:autoSpaceDN/>
        <w:adjustRightInd/>
        <w:spacing w:line="360" w:lineRule="auto"/>
        <w:ind w:firstLine="0"/>
        <w:jc w:val="center"/>
      </w:pPr>
      <w:r w:rsidRPr="000E1FEC">
        <w:lastRenderedPageBreak/>
        <w:t>РЕФЕРАТ</w:t>
      </w:r>
    </w:p>
    <w:p w:rsidR="00BE4D33" w:rsidRPr="000E1FEC" w:rsidRDefault="000E1FEC" w:rsidP="00BE4D33">
      <w:pPr>
        <w:widowControl/>
        <w:autoSpaceDE/>
        <w:autoSpaceDN/>
        <w:adjustRightInd/>
        <w:spacing w:line="360" w:lineRule="auto"/>
        <w:ind w:firstLine="708"/>
        <w:jc w:val="left"/>
      </w:pPr>
      <w:r w:rsidRPr="000E1FEC">
        <w:t xml:space="preserve">Отчет содержит: 13 с., 3 ч., 2 рис., </w:t>
      </w:r>
      <w:r w:rsidR="00081519" w:rsidRPr="000E1FEC">
        <w:rPr>
          <w:highlight w:val="lightGray"/>
        </w:rPr>
        <w:t>5</w:t>
      </w:r>
      <w:r w:rsidRPr="000E1FEC">
        <w:t xml:space="preserve"> табл., 0 приложения, </w:t>
      </w:r>
      <w:r w:rsidR="00081519" w:rsidRPr="000E1FEC">
        <w:rPr>
          <w:highlight w:val="lightGray"/>
        </w:rPr>
        <w:t>0</w:t>
      </w:r>
      <w:r w:rsidRPr="000E1FEC">
        <w:t xml:space="preserve">источн. </w:t>
      </w:r>
    </w:p>
    <w:p w:rsidR="00BE4D33" w:rsidRPr="000E1FEC" w:rsidRDefault="00081519" w:rsidP="00BE4D33">
      <w:pPr>
        <w:widowControl/>
        <w:autoSpaceDE/>
        <w:autoSpaceDN/>
        <w:adjustRightInd/>
        <w:spacing w:line="360" w:lineRule="auto"/>
        <w:ind w:firstLine="0"/>
        <w:jc w:val="left"/>
      </w:pPr>
      <w:r w:rsidRPr="000E1FEC">
        <w:t>СХЕМА ТЕПЛОСНАБЖЕНИЯ, ЭНЕРГОСБЕРЕЖЕНИЕ, ГАЗОСНАБЖЕНИЕ, ПЕРСПЕКТИВНОЕ РАЗВИТИЕ, ТЕХНИКО-ЭКОНОМИЧЕСКОЕ СРАВНЕНИЕ</w:t>
      </w:r>
    </w:p>
    <w:p w:rsidR="00BE4D33" w:rsidRPr="000E1FEC" w:rsidRDefault="00BE4D33" w:rsidP="00BE4D33">
      <w:pPr>
        <w:widowControl/>
        <w:autoSpaceDE/>
        <w:autoSpaceDN/>
        <w:adjustRightInd/>
        <w:spacing w:line="360" w:lineRule="auto"/>
        <w:ind w:firstLine="0"/>
        <w:jc w:val="left"/>
      </w:pPr>
      <w:r w:rsidRPr="000E1FEC">
        <w:tab/>
        <w:t>Объектом исследования является схема теплоснабжения ЗАТО г. Северск.</w:t>
      </w:r>
    </w:p>
    <w:p w:rsidR="00BE4D33" w:rsidRPr="000E1FEC" w:rsidRDefault="00BE4D33" w:rsidP="00BE4D33">
      <w:pPr>
        <w:widowControl/>
        <w:autoSpaceDE/>
        <w:autoSpaceDN/>
        <w:adjustRightInd/>
        <w:spacing w:line="360" w:lineRule="auto"/>
        <w:ind w:firstLine="0"/>
        <w:jc w:val="left"/>
      </w:pPr>
      <w:r w:rsidRPr="000E1FEC">
        <w:tab/>
        <w:t>Цель работы –</w:t>
      </w:r>
      <w:r w:rsidR="00825A95" w:rsidRPr="000E1FEC">
        <w:t xml:space="preserve"> актуализация схемы теплоснабжения ЗАТО Северск на 2021-2035 годы (по каждому году).</w:t>
      </w:r>
    </w:p>
    <w:p w:rsidR="00B61322" w:rsidRPr="000E1FEC" w:rsidRDefault="00BE4D33" w:rsidP="00BE4D33">
      <w:pPr>
        <w:widowControl/>
        <w:autoSpaceDE/>
        <w:autoSpaceDN/>
        <w:adjustRightInd/>
        <w:spacing w:line="360" w:lineRule="auto"/>
        <w:ind w:firstLine="0"/>
      </w:pPr>
      <w:r w:rsidRPr="000E1FEC">
        <w:tab/>
        <w:t xml:space="preserve">В отчете представлены результаты исследований, выполненных в рамках договора возмездного оказания услуг № 307/9560-Д от 20.05.2020 г. оказания услуг по актуализации схемы теплоснабжения ЗАТО Северск, заключенного между </w:t>
      </w:r>
      <w:r w:rsidR="00B61322" w:rsidRPr="000E1FEC">
        <w:t>акционерным обществом «Объединённая теплоэнергетическая компания» (АО «</w:t>
      </w:r>
      <w:r w:rsidR="00A7385D">
        <w:t>РИР</w:t>
      </w:r>
      <w:r w:rsidR="00B61322" w:rsidRPr="000E1FEC">
        <w:t xml:space="preserve">») и </w:t>
      </w:r>
      <w:r w:rsidRPr="000E1FEC">
        <w:t>федеральным государственным автономным образовательным учреждением высшего образования «Национальный исследовательский Томский политехнический университет»</w:t>
      </w:r>
      <w:r w:rsidR="00B61322" w:rsidRPr="000E1FEC">
        <w:t xml:space="preserve"> (ФГАОУ ВО НИ ТПУ).</w:t>
      </w:r>
    </w:p>
    <w:p w:rsidR="00B61322" w:rsidRDefault="00B61322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sdt>
      <w:sdtPr>
        <w:rPr>
          <w:rFonts w:ascii="Times New Roman CYR" w:eastAsiaTheme="minorEastAsia" w:hAnsi="Times New Roman CYR" w:cs="Times New Roman CYR"/>
          <w:b w:val="0"/>
          <w:bCs w:val="0"/>
          <w:color w:val="auto"/>
          <w:sz w:val="24"/>
          <w:szCs w:val="24"/>
        </w:rPr>
        <w:id w:val="-1661617957"/>
        <w:docPartObj>
          <w:docPartGallery w:val="Table of Contents"/>
          <w:docPartUnique/>
        </w:docPartObj>
      </w:sdtPr>
      <w:sdtEndPr/>
      <w:sdtContent>
        <w:p w:rsidR="00B61322" w:rsidRPr="00B61322" w:rsidRDefault="00B61322" w:rsidP="00B61322">
          <w:pPr>
            <w:pStyle w:val="a8"/>
            <w:spacing w:before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B61322">
            <w:rPr>
              <w:rFonts w:ascii="Times New Roman" w:hAnsi="Times New Roman" w:cs="Times New Roman"/>
              <w:sz w:val="24"/>
              <w:szCs w:val="24"/>
            </w:rPr>
            <w:t>Содержание</w:t>
          </w:r>
        </w:p>
        <w:p w:rsidR="0001653B" w:rsidRDefault="008836D1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081519">
            <w:instrText xml:space="preserve"> TOC \o "1-2" \h \z \u </w:instrText>
          </w:r>
          <w:r>
            <w:fldChar w:fldCharType="separate"/>
          </w:r>
          <w:hyperlink w:anchor="_Toc42438042" w:history="1">
            <w:r w:rsidR="0001653B" w:rsidRPr="001E3980">
              <w:rPr>
                <w:rStyle w:val="a7"/>
                <w:noProof/>
              </w:rPr>
              <w:t>Введение</w:t>
            </w:r>
            <w:r w:rsidR="0001653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1653B">
              <w:rPr>
                <w:noProof/>
                <w:webHidden/>
              </w:rPr>
              <w:instrText xml:space="preserve"> PAGEREF _Toc42438042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653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1653B" w:rsidRDefault="00AA3F55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438043" w:history="1">
            <w:r w:rsidR="0001653B" w:rsidRPr="001E3980">
              <w:rPr>
                <w:rStyle w:val="a7"/>
                <w:noProof/>
              </w:rPr>
              <w:t>1 Описание вариантов (не менее двух) перспективного развития систем теплоснабжения поселения, городского округа, города федерального значения 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    </w:r>
            <w:r w:rsidR="0001653B">
              <w:rPr>
                <w:noProof/>
                <w:webHidden/>
              </w:rPr>
              <w:tab/>
            </w:r>
            <w:r w:rsidR="008836D1">
              <w:rPr>
                <w:noProof/>
                <w:webHidden/>
              </w:rPr>
              <w:fldChar w:fldCharType="begin"/>
            </w:r>
            <w:r w:rsidR="0001653B">
              <w:rPr>
                <w:noProof/>
                <w:webHidden/>
              </w:rPr>
              <w:instrText xml:space="preserve"> PAGEREF _Toc42438043 \h </w:instrText>
            </w:r>
            <w:r w:rsidR="008836D1">
              <w:rPr>
                <w:noProof/>
                <w:webHidden/>
              </w:rPr>
            </w:r>
            <w:r w:rsidR="008836D1">
              <w:rPr>
                <w:noProof/>
                <w:webHidden/>
              </w:rPr>
              <w:fldChar w:fldCharType="separate"/>
            </w:r>
            <w:r w:rsidR="0001653B">
              <w:rPr>
                <w:noProof/>
                <w:webHidden/>
              </w:rPr>
              <w:t>6</w:t>
            </w:r>
            <w:r w:rsidR="008836D1">
              <w:rPr>
                <w:noProof/>
                <w:webHidden/>
              </w:rPr>
              <w:fldChar w:fldCharType="end"/>
            </w:r>
          </w:hyperlink>
        </w:p>
        <w:p w:rsidR="0001653B" w:rsidRDefault="00AA3F55">
          <w:pPr>
            <w:pStyle w:val="21"/>
            <w:tabs>
              <w:tab w:val="right" w:leader="dot" w:pos="1019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2438044" w:history="1">
            <w:r w:rsidR="0001653B" w:rsidRPr="001E3980">
              <w:rPr>
                <w:rStyle w:val="a7"/>
                <w:noProof/>
              </w:rPr>
              <w:t>1.1 Основные принципы формирования вариантов развития систем теплоснабжения города</w:t>
            </w:r>
            <w:r w:rsidR="0001653B">
              <w:rPr>
                <w:noProof/>
                <w:webHidden/>
              </w:rPr>
              <w:tab/>
            </w:r>
            <w:r w:rsidR="008836D1">
              <w:rPr>
                <w:noProof/>
                <w:webHidden/>
              </w:rPr>
              <w:fldChar w:fldCharType="begin"/>
            </w:r>
            <w:r w:rsidR="0001653B">
              <w:rPr>
                <w:noProof/>
                <w:webHidden/>
              </w:rPr>
              <w:instrText xml:space="preserve"> PAGEREF _Toc42438044 \h </w:instrText>
            </w:r>
            <w:r w:rsidR="008836D1">
              <w:rPr>
                <w:noProof/>
                <w:webHidden/>
              </w:rPr>
            </w:r>
            <w:r w:rsidR="008836D1">
              <w:rPr>
                <w:noProof/>
                <w:webHidden/>
              </w:rPr>
              <w:fldChar w:fldCharType="separate"/>
            </w:r>
            <w:r w:rsidR="0001653B">
              <w:rPr>
                <w:noProof/>
                <w:webHidden/>
              </w:rPr>
              <w:t>6</w:t>
            </w:r>
            <w:r w:rsidR="008836D1">
              <w:rPr>
                <w:noProof/>
                <w:webHidden/>
              </w:rPr>
              <w:fldChar w:fldCharType="end"/>
            </w:r>
          </w:hyperlink>
        </w:p>
        <w:p w:rsidR="0001653B" w:rsidRDefault="00AA3F55">
          <w:pPr>
            <w:pStyle w:val="21"/>
            <w:tabs>
              <w:tab w:val="right" w:leader="dot" w:pos="1019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2438045" w:history="1">
            <w:r w:rsidR="0001653B" w:rsidRPr="001E3980">
              <w:rPr>
                <w:rStyle w:val="a7"/>
                <w:noProof/>
              </w:rPr>
              <w:t>1.2 Общая характеристика сценариев развития систем теплоснабжения ЗАТО Северск на базе ТЭЦ АО «</w:t>
            </w:r>
            <w:r w:rsidR="00A7385D">
              <w:rPr>
                <w:rStyle w:val="a7"/>
                <w:noProof/>
              </w:rPr>
              <w:t>РИР</w:t>
            </w:r>
            <w:r w:rsidR="0001653B" w:rsidRPr="001E3980">
              <w:rPr>
                <w:rStyle w:val="a7"/>
                <w:noProof/>
              </w:rPr>
              <w:t>»</w:t>
            </w:r>
            <w:r w:rsidR="0001653B">
              <w:rPr>
                <w:noProof/>
                <w:webHidden/>
              </w:rPr>
              <w:tab/>
            </w:r>
            <w:r w:rsidR="008836D1">
              <w:rPr>
                <w:noProof/>
                <w:webHidden/>
              </w:rPr>
              <w:fldChar w:fldCharType="begin"/>
            </w:r>
            <w:r w:rsidR="0001653B">
              <w:rPr>
                <w:noProof/>
                <w:webHidden/>
              </w:rPr>
              <w:instrText xml:space="preserve"> PAGEREF _Toc42438045 \h </w:instrText>
            </w:r>
            <w:r w:rsidR="008836D1">
              <w:rPr>
                <w:noProof/>
                <w:webHidden/>
              </w:rPr>
            </w:r>
            <w:r w:rsidR="008836D1">
              <w:rPr>
                <w:noProof/>
                <w:webHidden/>
              </w:rPr>
              <w:fldChar w:fldCharType="separate"/>
            </w:r>
            <w:r w:rsidR="0001653B">
              <w:rPr>
                <w:noProof/>
                <w:webHidden/>
              </w:rPr>
              <w:t>9</w:t>
            </w:r>
            <w:r w:rsidR="008836D1">
              <w:rPr>
                <w:noProof/>
                <w:webHidden/>
              </w:rPr>
              <w:fldChar w:fldCharType="end"/>
            </w:r>
          </w:hyperlink>
        </w:p>
        <w:p w:rsidR="0001653B" w:rsidRDefault="00AA3F55">
          <w:pPr>
            <w:pStyle w:val="21"/>
            <w:tabs>
              <w:tab w:val="right" w:leader="dot" w:pos="1019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2438046" w:history="1">
            <w:r w:rsidR="0001653B" w:rsidRPr="001E3980">
              <w:rPr>
                <w:rStyle w:val="a7"/>
                <w:noProof/>
              </w:rPr>
              <w:t>1.3 Характеристика выбранного сценария развития</w:t>
            </w:r>
            <w:r w:rsidR="0001653B">
              <w:rPr>
                <w:noProof/>
                <w:webHidden/>
              </w:rPr>
              <w:tab/>
            </w:r>
            <w:r w:rsidR="008836D1">
              <w:rPr>
                <w:noProof/>
                <w:webHidden/>
              </w:rPr>
              <w:fldChar w:fldCharType="begin"/>
            </w:r>
            <w:r w:rsidR="0001653B">
              <w:rPr>
                <w:noProof/>
                <w:webHidden/>
              </w:rPr>
              <w:instrText xml:space="preserve"> PAGEREF _Toc42438046 \h </w:instrText>
            </w:r>
            <w:r w:rsidR="008836D1">
              <w:rPr>
                <w:noProof/>
                <w:webHidden/>
              </w:rPr>
            </w:r>
            <w:r w:rsidR="008836D1">
              <w:rPr>
                <w:noProof/>
                <w:webHidden/>
              </w:rPr>
              <w:fldChar w:fldCharType="separate"/>
            </w:r>
            <w:r w:rsidR="0001653B">
              <w:rPr>
                <w:noProof/>
                <w:webHidden/>
              </w:rPr>
              <w:t>11</w:t>
            </w:r>
            <w:r w:rsidR="008836D1">
              <w:rPr>
                <w:noProof/>
                <w:webHidden/>
              </w:rPr>
              <w:fldChar w:fldCharType="end"/>
            </w:r>
          </w:hyperlink>
        </w:p>
        <w:p w:rsidR="0001653B" w:rsidRDefault="00AA3F55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438047" w:history="1">
            <w:r w:rsidR="0001653B" w:rsidRPr="001E3980">
              <w:rPr>
                <w:rStyle w:val="a7"/>
                <w:noProof/>
              </w:rPr>
              <w:t>2 Технико-экономическое сравнение вариантов перспективного развития систем теплоснабжения поселения, городского округа, города федерального значения</w:t>
            </w:r>
            <w:r w:rsidR="0001653B">
              <w:rPr>
                <w:noProof/>
                <w:webHidden/>
              </w:rPr>
              <w:tab/>
            </w:r>
            <w:r w:rsidR="008836D1">
              <w:rPr>
                <w:noProof/>
                <w:webHidden/>
              </w:rPr>
              <w:fldChar w:fldCharType="begin"/>
            </w:r>
            <w:r w:rsidR="0001653B">
              <w:rPr>
                <w:noProof/>
                <w:webHidden/>
              </w:rPr>
              <w:instrText xml:space="preserve"> PAGEREF _Toc42438047 \h </w:instrText>
            </w:r>
            <w:r w:rsidR="008836D1">
              <w:rPr>
                <w:noProof/>
                <w:webHidden/>
              </w:rPr>
            </w:r>
            <w:r w:rsidR="008836D1">
              <w:rPr>
                <w:noProof/>
                <w:webHidden/>
              </w:rPr>
              <w:fldChar w:fldCharType="separate"/>
            </w:r>
            <w:r w:rsidR="0001653B">
              <w:rPr>
                <w:noProof/>
                <w:webHidden/>
              </w:rPr>
              <w:t>12</w:t>
            </w:r>
            <w:r w:rsidR="008836D1">
              <w:rPr>
                <w:noProof/>
                <w:webHidden/>
              </w:rPr>
              <w:fldChar w:fldCharType="end"/>
            </w:r>
          </w:hyperlink>
        </w:p>
        <w:p w:rsidR="0001653B" w:rsidRDefault="00AA3F55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438048" w:history="1">
            <w:r w:rsidR="0001653B" w:rsidRPr="001E3980">
              <w:rPr>
                <w:rStyle w:val="a7"/>
                <w:noProof/>
              </w:rPr>
              <w:t>3 Обоснование выбора приоритетного варианта перспективного развития систем теплоснабжения поселения, городского округа, города федерального значения на основе анализа ценовых (тарифных) последствий для потребителей, а в ценовых зонах теплоснабжения - на основе анализа ценовых (тарифных) последствий для потребителей, возникших при осуществлении регулируемых видов деятельности, и индикаторов развития систем теплоснабжения поселения, городского округа, города федерального значения</w:t>
            </w:r>
            <w:r w:rsidR="0001653B">
              <w:rPr>
                <w:noProof/>
                <w:webHidden/>
              </w:rPr>
              <w:tab/>
            </w:r>
            <w:r w:rsidR="008836D1">
              <w:rPr>
                <w:noProof/>
                <w:webHidden/>
              </w:rPr>
              <w:fldChar w:fldCharType="begin"/>
            </w:r>
            <w:r w:rsidR="0001653B">
              <w:rPr>
                <w:noProof/>
                <w:webHidden/>
              </w:rPr>
              <w:instrText xml:space="preserve"> PAGEREF _Toc42438048 \h </w:instrText>
            </w:r>
            <w:r w:rsidR="008836D1">
              <w:rPr>
                <w:noProof/>
                <w:webHidden/>
              </w:rPr>
            </w:r>
            <w:r w:rsidR="008836D1">
              <w:rPr>
                <w:noProof/>
                <w:webHidden/>
              </w:rPr>
              <w:fldChar w:fldCharType="separate"/>
            </w:r>
            <w:r w:rsidR="0001653B">
              <w:rPr>
                <w:noProof/>
                <w:webHidden/>
              </w:rPr>
              <w:t>13</w:t>
            </w:r>
            <w:r w:rsidR="008836D1">
              <w:rPr>
                <w:noProof/>
                <w:webHidden/>
              </w:rPr>
              <w:fldChar w:fldCharType="end"/>
            </w:r>
          </w:hyperlink>
        </w:p>
        <w:p w:rsidR="00B61322" w:rsidRDefault="008836D1">
          <w:r>
            <w:rPr>
              <w:rFonts w:ascii="Times New Roman" w:eastAsia="Times New Roman" w:hAnsi="Times New Roman" w:cs="Times New Roman"/>
              <w:szCs w:val="32"/>
            </w:rPr>
            <w:fldChar w:fldCharType="end"/>
          </w:r>
        </w:p>
      </w:sdtContent>
    </w:sdt>
    <w:p w:rsidR="00725B9D" w:rsidRDefault="00725B9D" w:rsidP="00BE4D33">
      <w:pPr>
        <w:widowControl/>
        <w:autoSpaceDE/>
        <w:autoSpaceDN/>
        <w:adjustRightInd/>
        <w:spacing w:line="360" w:lineRule="auto"/>
        <w:ind w:firstLine="0"/>
        <w:rPr>
          <w:b/>
        </w:rPr>
      </w:pPr>
      <w:r>
        <w:br w:type="page"/>
      </w:r>
    </w:p>
    <w:p w:rsidR="00C33113" w:rsidRDefault="00C33113" w:rsidP="00C33113">
      <w:pPr>
        <w:widowControl/>
        <w:autoSpaceDE/>
        <w:autoSpaceDN/>
        <w:adjustRightInd/>
        <w:spacing w:line="360" w:lineRule="auto"/>
        <w:ind w:firstLine="0"/>
        <w:jc w:val="center"/>
        <w:rPr>
          <w:b/>
        </w:rPr>
      </w:pPr>
      <w:r w:rsidRPr="00C33113">
        <w:rPr>
          <w:b/>
        </w:rPr>
        <w:lastRenderedPageBreak/>
        <w:t>НОРМАТИВНЫЕ ССЫЛКИ</w:t>
      </w:r>
    </w:p>
    <w:p w:rsidR="00E67D15" w:rsidRPr="00E67D15" w:rsidRDefault="00E67D15" w:rsidP="00E67D15">
      <w:pPr>
        <w:widowControl/>
        <w:autoSpaceDE/>
        <w:autoSpaceDN/>
        <w:adjustRightInd/>
        <w:spacing w:line="360" w:lineRule="auto"/>
        <w:ind w:firstLine="0"/>
      </w:pPr>
      <w:r w:rsidRPr="00E67D15">
        <w:tab/>
        <w:t>В настоящем отчете использованы ссылки на следующие документы:</w:t>
      </w:r>
    </w:p>
    <w:p w:rsidR="00E67D15" w:rsidRPr="00E67D15" w:rsidRDefault="00E67D15" w:rsidP="00E67D15">
      <w:pPr>
        <w:widowControl/>
        <w:autoSpaceDE/>
        <w:autoSpaceDN/>
        <w:adjustRightInd/>
        <w:spacing w:line="360" w:lineRule="auto"/>
        <w:ind w:firstLine="0"/>
      </w:pPr>
      <w:r>
        <w:rPr>
          <w:sz w:val="23"/>
          <w:szCs w:val="23"/>
        </w:rPr>
        <w:t>ГОСТ 7.32-2001 Система стандартов по информации, библиотечному и издательскому делу. Отчет о научно-исследовательской работе. Структура и правила оформления.</w:t>
      </w:r>
    </w:p>
    <w:p w:rsidR="00C5730A" w:rsidRPr="004C0CD3" w:rsidRDefault="00C5730A" w:rsidP="00C5730A">
      <w:pPr>
        <w:widowControl/>
        <w:autoSpaceDE/>
        <w:autoSpaceDN/>
        <w:adjustRightInd/>
        <w:spacing w:line="360" w:lineRule="auto"/>
        <w:ind w:firstLine="0"/>
        <w:jc w:val="left"/>
      </w:pPr>
      <w:r w:rsidRPr="004C0CD3">
        <w:rPr>
          <w:rFonts w:ascii="PT Sans" w:hAnsi="PT Sans"/>
          <w:shd w:val="clear" w:color="auto" w:fill="FFFFFF"/>
        </w:rPr>
        <w:t>Постановление Правительства Российской Федерации от 22 февраля 2012 г. N 154 "О требованиях к схемам теплоснабжения, порядку их разработки и утверждения"</w:t>
      </w:r>
      <w:r>
        <w:rPr>
          <w:rFonts w:ascii="PT Sans" w:hAnsi="PT Sans"/>
          <w:shd w:val="clear" w:color="auto" w:fill="FFFFFF"/>
        </w:rPr>
        <w:t>;</w:t>
      </w:r>
    </w:p>
    <w:p w:rsidR="00C5730A" w:rsidRDefault="00AA3F55" w:rsidP="00C5730A">
      <w:pPr>
        <w:widowControl/>
        <w:autoSpaceDE/>
        <w:autoSpaceDN/>
        <w:adjustRightInd/>
        <w:spacing w:line="360" w:lineRule="auto"/>
        <w:ind w:firstLine="0"/>
        <w:jc w:val="left"/>
        <w:rPr>
          <w:rFonts w:ascii="PT Sans" w:hAnsi="PT Sans"/>
          <w:shd w:val="clear" w:color="auto" w:fill="FFFFFF"/>
        </w:rPr>
      </w:pPr>
      <w:hyperlink r:id="rId9" w:history="1">
        <w:r w:rsidR="00C5730A" w:rsidRPr="004C0CD3">
          <w:t>Постановление</w:t>
        </w:r>
      </w:hyperlink>
      <w:r w:rsidR="00C5730A" w:rsidRPr="004C0CD3">
        <w:t xml:space="preserve"> Правительства России от 16 марта 2019 г. N 276</w:t>
      </w:r>
      <w:r w:rsidR="00C5730A" w:rsidRPr="004C0CD3">
        <w:rPr>
          <w:rFonts w:ascii="PT Sans" w:hAnsi="PT Sans"/>
          <w:shd w:val="clear" w:color="auto" w:fill="FFFFFF"/>
        </w:rPr>
        <w:t>"О требованиях к схемам теплоснабжения, порядку их разработки и утверждения"</w:t>
      </w:r>
      <w:r w:rsidR="00C5730A">
        <w:rPr>
          <w:rFonts w:ascii="PT Sans" w:hAnsi="PT Sans"/>
          <w:shd w:val="clear" w:color="auto" w:fill="FFFFFF"/>
        </w:rPr>
        <w:t>;</w:t>
      </w:r>
    </w:p>
    <w:p w:rsidR="00C5730A" w:rsidRPr="004C0CD3" w:rsidRDefault="00C5730A" w:rsidP="00C5730A">
      <w:pPr>
        <w:widowControl/>
        <w:autoSpaceDE/>
        <w:autoSpaceDN/>
        <w:adjustRightInd/>
        <w:spacing w:line="360" w:lineRule="auto"/>
        <w:ind w:firstLine="0"/>
        <w:jc w:val="left"/>
        <w:rPr>
          <w:rFonts w:ascii="PT Sans" w:hAnsi="PT Sans"/>
          <w:shd w:val="clear" w:color="auto" w:fill="FFFFFF"/>
        </w:rPr>
      </w:pPr>
      <w:r w:rsidRPr="004C0CD3">
        <w:rPr>
          <w:rFonts w:ascii="PT Sans" w:hAnsi="PT Sans"/>
          <w:shd w:val="clear" w:color="auto" w:fill="FFFFFF"/>
        </w:rPr>
        <w:t>Приказ Минэнерго России от 05.03.2019 N 212"Об утверждении Методических указаний по разработке схем теплоснабжения"(Зарегистрировано в Минюсте России 15.08.2019 N 55629)</w:t>
      </w:r>
      <w:r>
        <w:rPr>
          <w:rFonts w:ascii="PT Sans" w:hAnsi="PT Sans"/>
          <w:shd w:val="clear" w:color="auto" w:fill="FFFFFF"/>
        </w:rPr>
        <w:t>;</w:t>
      </w:r>
    </w:p>
    <w:p w:rsidR="00C5730A" w:rsidRDefault="00C5730A" w:rsidP="00C5730A">
      <w:pPr>
        <w:widowControl/>
        <w:autoSpaceDE/>
        <w:autoSpaceDN/>
        <w:adjustRightInd/>
        <w:spacing w:line="360" w:lineRule="auto"/>
        <w:ind w:firstLine="0"/>
        <w:jc w:val="left"/>
        <w:rPr>
          <w:sz w:val="23"/>
          <w:szCs w:val="23"/>
        </w:rPr>
      </w:pPr>
    </w:p>
    <w:p w:rsidR="00E67D15" w:rsidRDefault="00E67D15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7B7837" w:rsidRPr="007B7837" w:rsidRDefault="007B7837" w:rsidP="007B7837">
      <w:pPr>
        <w:pStyle w:val="1"/>
      </w:pPr>
      <w:bookmarkStart w:id="0" w:name="_Toc42438042"/>
      <w:r w:rsidRPr="007B7837">
        <w:lastRenderedPageBreak/>
        <w:t>Введение</w:t>
      </w:r>
      <w:bookmarkEnd w:id="0"/>
    </w:p>
    <w:p w:rsidR="007B7837" w:rsidRDefault="00BE4D33" w:rsidP="00E67D15">
      <w:pPr>
        <w:spacing w:line="360" w:lineRule="auto"/>
        <w:ind w:firstLine="709"/>
      </w:pPr>
      <w:r w:rsidRPr="00BE4D33">
        <w:t xml:space="preserve">Основанием для актуализации схемы теплоснабжения </w:t>
      </w:r>
      <w:r w:rsidR="007B7837" w:rsidRPr="00355E82">
        <w:t xml:space="preserve">закрытого административно-территориального образования Северск на период до </w:t>
      </w:r>
      <w:smartTag w:uri="urn:schemas-microsoft-com:office:smarttags" w:element="metricconverter">
        <w:smartTagPr>
          <w:attr w:name="ProductID" w:val="2035 г"/>
        </w:smartTagPr>
        <w:r w:rsidR="007B7837" w:rsidRPr="00355E82">
          <w:t>2035 г</w:t>
        </w:r>
      </w:smartTag>
      <w:r w:rsidR="007B7837" w:rsidRPr="00355E82">
        <w:t xml:space="preserve">. (далее – схема теплоснабжения) </w:t>
      </w:r>
      <w:r>
        <w:t>является</w:t>
      </w:r>
      <w:r w:rsidR="007B7837">
        <w:t>договор возмездного оказания услуг № 307/9560-Д</w:t>
      </w:r>
      <w:r w:rsidR="007B7837" w:rsidRPr="00355E82">
        <w:t xml:space="preserve"> от </w:t>
      </w:r>
      <w:r w:rsidR="007B7837">
        <w:t>20</w:t>
      </w:r>
      <w:r w:rsidR="007B7837" w:rsidRPr="00355E82">
        <w:t>.0</w:t>
      </w:r>
      <w:r w:rsidR="007B7837">
        <w:t>5</w:t>
      </w:r>
      <w:r w:rsidR="007B7837" w:rsidRPr="00355E82">
        <w:t>.20</w:t>
      </w:r>
      <w:r w:rsidR="007B7837">
        <w:t>20</w:t>
      </w:r>
      <w:r w:rsidR="007B7837" w:rsidRPr="00355E82">
        <w:t xml:space="preserve"> г. </w:t>
      </w:r>
      <w:r w:rsidR="007B7837">
        <w:t>оказания услуг по</w:t>
      </w:r>
      <w:r w:rsidR="007B7837" w:rsidRPr="00355E82">
        <w:t xml:space="preserve"> актуализации схемы теплоснабжения</w:t>
      </w:r>
      <w:r w:rsidR="007B7837">
        <w:t>ЗАТО Северск</w:t>
      </w:r>
      <w:r w:rsidR="007B7837" w:rsidRPr="00355E82">
        <w:t>.</w:t>
      </w:r>
    </w:p>
    <w:p w:rsidR="007A1017" w:rsidRPr="007A1017" w:rsidRDefault="007A1017" w:rsidP="007A1017">
      <w:pPr>
        <w:spacing w:line="360" w:lineRule="auto"/>
        <w:ind w:firstLine="709"/>
      </w:pPr>
      <w:r w:rsidRPr="007A1017">
        <w:t xml:space="preserve">В соответствии с п. 23 Постановления Правительства РФ от 03.04.2018 г. № 405 «О внесении изменений в некоторые акты Правительства РФ» в Обосновывающие материалы к Схеме теплоснабжения ЗАТО Северск включается Глава 5 «Мастер-план развития систем теплоснабжения ЗАТО Северск до 2035 года». </w:t>
      </w:r>
    </w:p>
    <w:p w:rsidR="007B7837" w:rsidRDefault="007A1017" w:rsidP="007A1017">
      <w:pPr>
        <w:spacing w:line="360" w:lineRule="auto"/>
        <w:ind w:firstLine="709"/>
      </w:pPr>
      <w:r w:rsidRPr="007A1017">
        <w:t>Мастер-план схемы теплоснабжения предназначен для описания, обоснования отбора и представления заказчику схемы теплоснабжения нескольких вариантов ее реализации. Выбор рекомендуемого варианта должен быть выполнен на основе анализа показателей окупаемости предлагаемых в рамках вариантов мероприятий, а также условия обеспечения требуемого уровня надежности теплоснабжения существующих и перспективных потребителей.</w:t>
      </w:r>
    </w:p>
    <w:p w:rsidR="007A1017" w:rsidRPr="007A1017" w:rsidRDefault="007A1017" w:rsidP="007A1017">
      <w:pPr>
        <w:spacing w:line="360" w:lineRule="auto"/>
        <w:ind w:firstLine="709"/>
      </w:pPr>
      <w:r>
        <w:t>Актуализированная схема теплоснабжения в главе 5 содержит описание изменений в мастер-плане развития систем теплоснабжения поселения, городского округа, города федерального значения за период, предшествующий актуализации схемы теплоснабжения.</w:t>
      </w:r>
    </w:p>
    <w:p w:rsidR="007B7837" w:rsidRDefault="007B7837" w:rsidP="007B7837">
      <w:pPr>
        <w:tabs>
          <w:tab w:val="left" w:pos="567"/>
          <w:tab w:val="left" w:pos="9555"/>
          <w:tab w:val="right" w:pos="10602"/>
        </w:tabs>
        <w:spacing w:before="240"/>
        <w:rPr>
          <w:b/>
        </w:rPr>
      </w:pPr>
    </w:p>
    <w:p w:rsidR="007B7837" w:rsidRDefault="007B7837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C34A16" w:rsidRPr="00C34A16" w:rsidRDefault="00C34A16" w:rsidP="007B7837">
      <w:pPr>
        <w:pStyle w:val="1"/>
      </w:pPr>
      <w:bookmarkStart w:id="1" w:name="_Toc42438043"/>
      <w:bookmarkStart w:id="2" w:name="sub_15"/>
      <w:r w:rsidRPr="00C34A16">
        <w:lastRenderedPageBreak/>
        <w:t xml:space="preserve">1 </w:t>
      </w:r>
      <w:r w:rsidR="004A280E">
        <w:t>Описание вариантов перспективного развития систем</w:t>
      </w:r>
      <w:r w:rsidR="00BF694F">
        <w:t>ы</w:t>
      </w:r>
      <w:r w:rsidR="00D74749">
        <w:t xml:space="preserve"> </w:t>
      </w:r>
      <w:r w:rsidR="004A280E">
        <w:t>теплоснабжения</w:t>
      </w:r>
      <w:r w:rsidR="00D74749">
        <w:t xml:space="preserve"> </w:t>
      </w:r>
      <w:r w:rsidR="005E4AAB">
        <w:t>ЗАТО Северск</w:t>
      </w:r>
      <w:bookmarkEnd w:id="1"/>
    </w:p>
    <w:p w:rsidR="007A1017" w:rsidRPr="00834E18" w:rsidRDefault="007A1017" w:rsidP="00834E18">
      <w:pPr>
        <w:pStyle w:val="2"/>
      </w:pPr>
      <w:bookmarkStart w:id="3" w:name="_Toc42438044"/>
      <w:bookmarkStart w:id="4" w:name="sub_26"/>
      <w:r w:rsidRPr="00834E18">
        <w:t>1.1 Основные принципы формирования вариантов развития систем теплоснабжения города</w:t>
      </w:r>
      <w:bookmarkEnd w:id="3"/>
    </w:p>
    <w:p w:rsidR="007A1017" w:rsidRPr="007A1017" w:rsidRDefault="007A1017" w:rsidP="007A1017">
      <w:pPr>
        <w:widowControl/>
        <w:spacing w:line="360" w:lineRule="auto"/>
        <w:ind w:firstLine="708"/>
        <w:rPr>
          <w:rFonts w:ascii="Times New Roman" w:eastAsiaTheme="minorHAnsi" w:hAnsi="Times New Roman" w:cs="Times New Roman"/>
          <w:color w:val="000000"/>
          <w:lang w:eastAsia="en-US"/>
        </w:rPr>
      </w:pPr>
      <w:r w:rsidRPr="007A1017">
        <w:rPr>
          <w:rFonts w:ascii="Times New Roman" w:eastAsiaTheme="minorHAnsi" w:hAnsi="Times New Roman" w:cs="Times New Roman"/>
          <w:color w:val="000000"/>
          <w:lang w:eastAsia="en-US"/>
        </w:rPr>
        <w:t>Предлагаемые варианты развития системы теплоснабжения</w:t>
      </w:r>
      <w:r w:rsidR="00871228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r w:rsidR="00D17343">
        <w:rPr>
          <w:rFonts w:ascii="Times New Roman" w:eastAsiaTheme="minorHAnsi" w:hAnsi="Times New Roman" w:cs="Times New Roman"/>
          <w:color w:val="000000"/>
          <w:lang w:eastAsia="en-US"/>
        </w:rPr>
        <w:t>ЗАТО Северск</w:t>
      </w:r>
      <w:r w:rsidRPr="007A1017">
        <w:rPr>
          <w:rFonts w:ascii="Times New Roman" w:eastAsiaTheme="minorHAnsi" w:hAnsi="Times New Roman" w:cs="Times New Roman"/>
          <w:color w:val="000000"/>
          <w:lang w:eastAsia="en-US"/>
        </w:rPr>
        <w:t xml:space="preserve"> сформированы на основе территориально-распределенного прогноза изменения тепловой нагрузки. </w:t>
      </w:r>
    </w:p>
    <w:p w:rsidR="007A1017" w:rsidRPr="007A1017" w:rsidRDefault="007A1017" w:rsidP="007A1017">
      <w:pPr>
        <w:widowControl/>
        <w:spacing w:line="360" w:lineRule="auto"/>
        <w:ind w:firstLine="708"/>
        <w:rPr>
          <w:rFonts w:ascii="Times New Roman" w:eastAsiaTheme="minorHAnsi" w:hAnsi="Times New Roman" w:cs="Times New Roman"/>
          <w:color w:val="000000"/>
          <w:lang w:eastAsia="en-US"/>
        </w:rPr>
      </w:pPr>
      <w:r w:rsidRPr="007A1017">
        <w:rPr>
          <w:rFonts w:ascii="Times New Roman" w:eastAsiaTheme="minorHAnsi" w:hAnsi="Times New Roman" w:cs="Times New Roman"/>
          <w:color w:val="000000"/>
          <w:lang w:eastAsia="en-US"/>
        </w:rPr>
        <w:t xml:space="preserve">При разработке сценариев развития были учтены следующие факторы: </w:t>
      </w:r>
    </w:p>
    <w:p w:rsidR="007A1017" w:rsidRPr="00F951A0" w:rsidRDefault="007A1017" w:rsidP="007A1017">
      <w:pPr>
        <w:widowControl/>
        <w:spacing w:line="360" w:lineRule="auto"/>
        <w:ind w:firstLine="0"/>
        <w:rPr>
          <w:rFonts w:ascii="Times New Roman" w:eastAsiaTheme="minorHAnsi" w:hAnsi="Times New Roman" w:cs="Times New Roman"/>
          <w:lang w:eastAsia="en-US"/>
        </w:rPr>
      </w:pPr>
      <w:r w:rsidRPr="007A1017">
        <w:rPr>
          <w:rFonts w:ascii="Times New Roman" w:eastAsiaTheme="minorHAnsi" w:hAnsi="Times New Roman" w:cs="Times New Roman"/>
          <w:color w:val="000000"/>
          <w:lang w:eastAsia="en-US"/>
        </w:rPr>
        <w:t xml:space="preserve">1. Сформирована, в установленном порядке направлена и утверждена в Департаменте тарифного регулирования Томской области инвестиционная программа развития </w:t>
      </w:r>
      <w:r w:rsidRPr="00F951A0">
        <w:rPr>
          <w:rFonts w:ascii="Times New Roman" w:eastAsiaTheme="minorHAnsi" w:hAnsi="Times New Roman" w:cs="Times New Roman"/>
          <w:lang w:eastAsia="en-US"/>
        </w:rPr>
        <w:t xml:space="preserve">ТЭЦ на 2021-2023 годы. </w:t>
      </w:r>
    </w:p>
    <w:p w:rsidR="007A1017" w:rsidRPr="001F5B9A" w:rsidRDefault="007A1017" w:rsidP="007A1017">
      <w:pPr>
        <w:widowControl/>
        <w:shd w:val="clear" w:color="auto" w:fill="FFFFFF"/>
        <w:autoSpaceDE/>
        <w:autoSpaceDN/>
        <w:adjustRightInd/>
        <w:spacing w:line="360" w:lineRule="auto"/>
        <w:ind w:firstLine="0"/>
        <w:rPr>
          <w:rFonts w:ascii="Times New Roman" w:eastAsia="Times New Roman" w:hAnsi="Times New Roman" w:cs="Times New Roman"/>
        </w:rPr>
      </w:pPr>
      <w:r w:rsidRPr="007A1017">
        <w:rPr>
          <w:rFonts w:ascii="Times New Roman" w:eastAsia="Times New Roman" w:hAnsi="Times New Roman" w:cs="Times New Roman"/>
        </w:rPr>
        <w:t>2</w:t>
      </w:r>
      <w:r w:rsidRPr="001F5B9A">
        <w:rPr>
          <w:rFonts w:ascii="Times New Roman" w:eastAsia="Times New Roman" w:hAnsi="Times New Roman" w:cs="Times New Roman"/>
        </w:rPr>
        <w:t xml:space="preserve">. Для повышения эффективности комбинированной выработки электроэнергии на ТЭЦ филиала </w:t>
      </w:r>
      <w:r w:rsidR="00C36D87" w:rsidRPr="001F5B9A">
        <w:rPr>
          <w:rFonts w:ascii="Times New Roman" w:eastAsia="Times New Roman" w:hAnsi="Times New Roman" w:cs="Times New Roman"/>
        </w:rPr>
        <w:t>АО «РИР»</w:t>
      </w:r>
      <w:r w:rsidRPr="001F5B9A">
        <w:rPr>
          <w:rFonts w:ascii="Times New Roman" w:eastAsia="Times New Roman" w:hAnsi="Times New Roman" w:cs="Times New Roman"/>
        </w:rPr>
        <w:t xml:space="preserve"> в г. Северск составлены и учтены в «Схеме и программе развития электроэнергетики Томской области»  на период 2021-20</w:t>
      </w:r>
      <w:r w:rsidR="00196E39">
        <w:rPr>
          <w:rFonts w:ascii="Times New Roman" w:eastAsia="Times New Roman" w:hAnsi="Times New Roman" w:cs="Times New Roman"/>
        </w:rPr>
        <w:t>3</w:t>
      </w:r>
      <w:r w:rsidRPr="001F5B9A">
        <w:rPr>
          <w:rFonts w:ascii="Times New Roman" w:eastAsia="Times New Roman" w:hAnsi="Times New Roman" w:cs="Times New Roman"/>
        </w:rPr>
        <w:t>5 планы реконструкции турбинного оборудования.</w:t>
      </w:r>
    </w:p>
    <w:p w:rsidR="007A1017" w:rsidRPr="001F5B9A" w:rsidRDefault="007A1017" w:rsidP="005E4AAB">
      <w:pPr>
        <w:widowControl/>
        <w:shd w:val="clear" w:color="auto" w:fill="FFFFFF"/>
        <w:autoSpaceDE/>
        <w:autoSpaceDN/>
        <w:adjustRightInd/>
        <w:spacing w:line="360" w:lineRule="auto"/>
        <w:ind w:firstLine="0"/>
        <w:rPr>
          <w:rFonts w:ascii="Times New Roman" w:eastAsia="Times New Roman" w:hAnsi="Times New Roman" w:cs="Times New Roman"/>
        </w:rPr>
      </w:pPr>
      <w:r w:rsidRPr="001F5B9A">
        <w:rPr>
          <w:rFonts w:ascii="Times New Roman" w:eastAsia="Times New Roman" w:hAnsi="Times New Roman" w:cs="Times New Roman"/>
        </w:rPr>
        <w:t xml:space="preserve">3. Распоряжением Правительства РФ № 232-р от 07.02.2020 в соответствии с Правилами оптового рынка электроэнергии и мощности, утвержденными постановлением Правительства РФ от 27.12.2010 № 1172 «Об утверждении Правил оптового рынка электроэнергии и мощности и о внесении изменений в некоторые акты Правительства РФ по вопросам организации функционировании оптового рынка электроэнергии и мощности», на основании результатов отбора проектов модернизации генерирующих объектов тепловых электростанций с началом поставки мощности после 31 декабря 2014 г. и предложений Правительственной комиссии по вопросам развития электроэнергетики утвержден ввод двух турбоагрегатов типа ПР-30 на ТЭЦ филиала </w:t>
      </w:r>
      <w:r w:rsidR="00C36D87" w:rsidRPr="001F5B9A">
        <w:rPr>
          <w:rFonts w:ascii="Times New Roman" w:eastAsia="Times New Roman" w:hAnsi="Times New Roman" w:cs="Times New Roman"/>
        </w:rPr>
        <w:t>АО «РИР»</w:t>
      </w:r>
      <w:r w:rsidRPr="001F5B9A">
        <w:rPr>
          <w:rFonts w:ascii="Times New Roman" w:eastAsia="Times New Roman" w:hAnsi="Times New Roman" w:cs="Times New Roman"/>
        </w:rPr>
        <w:t xml:space="preserve"> в г. Северск. Дата пост</w:t>
      </w:r>
      <w:r w:rsidR="00735AAF" w:rsidRPr="001F5B9A">
        <w:rPr>
          <w:rFonts w:ascii="Times New Roman" w:eastAsia="Times New Roman" w:hAnsi="Times New Roman" w:cs="Times New Roman"/>
        </w:rPr>
        <w:t>авки мощности на оптовый рынок –</w:t>
      </w:r>
      <w:r w:rsidRPr="001F5B9A">
        <w:rPr>
          <w:rFonts w:ascii="Times New Roman" w:eastAsia="Times New Roman" w:hAnsi="Times New Roman" w:cs="Times New Roman"/>
        </w:rPr>
        <w:t xml:space="preserve">  01.07.2025.</w:t>
      </w:r>
    </w:p>
    <w:p w:rsidR="006F787B" w:rsidRPr="001F5B9A" w:rsidRDefault="006F787B" w:rsidP="005E4AAB">
      <w:pPr>
        <w:widowControl/>
        <w:shd w:val="clear" w:color="auto" w:fill="FFFFFF"/>
        <w:autoSpaceDE/>
        <w:autoSpaceDN/>
        <w:adjustRightInd/>
        <w:spacing w:line="360" w:lineRule="auto"/>
        <w:ind w:firstLine="0"/>
        <w:rPr>
          <w:rFonts w:ascii="Times New Roman" w:eastAsia="Times New Roman" w:hAnsi="Times New Roman" w:cs="Times New Roman"/>
        </w:rPr>
      </w:pPr>
      <w:r w:rsidRPr="001F5B9A">
        <w:rPr>
          <w:rFonts w:ascii="Times New Roman" w:eastAsia="Times New Roman" w:hAnsi="Times New Roman" w:cs="Times New Roman"/>
        </w:rPr>
        <w:t xml:space="preserve">4. Альтернативным вариантом замены устаревшего турбинного оборудования является </w:t>
      </w:r>
      <w:r w:rsidR="00F951A0" w:rsidRPr="001F5B9A">
        <w:rPr>
          <w:rFonts w:ascii="Times New Roman" w:eastAsia="Times New Roman" w:hAnsi="Times New Roman" w:cs="Times New Roman"/>
        </w:rPr>
        <w:t xml:space="preserve"> обеспечение потребителей теплом посредством РОУ.</w:t>
      </w:r>
    </w:p>
    <w:p w:rsidR="00D17343" w:rsidRDefault="00D17343" w:rsidP="00C962FE">
      <w:pPr>
        <w:pStyle w:val="Default"/>
        <w:spacing w:line="360" w:lineRule="auto"/>
        <w:ind w:firstLine="708"/>
        <w:jc w:val="both"/>
        <w:rPr>
          <w:b/>
        </w:rPr>
      </w:pPr>
      <w:bookmarkStart w:id="5" w:name="_Toc42438045"/>
    </w:p>
    <w:p w:rsidR="007A1017" w:rsidRPr="00C962FE" w:rsidRDefault="00834E18" w:rsidP="00C962FE">
      <w:pPr>
        <w:pStyle w:val="Default"/>
        <w:spacing w:line="360" w:lineRule="auto"/>
        <w:ind w:firstLine="708"/>
        <w:jc w:val="both"/>
        <w:rPr>
          <w:b/>
        </w:rPr>
      </w:pPr>
      <w:r w:rsidRPr="00C962FE">
        <w:rPr>
          <w:b/>
        </w:rPr>
        <w:t xml:space="preserve">1.2 </w:t>
      </w:r>
      <w:r w:rsidR="007A1017" w:rsidRPr="00C962FE">
        <w:rPr>
          <w:b/>
        </w:rPr>
        <w:t>Общая характеристика сценариев развития систем теплоснабжения ЗАТО Се</w:t>
      </w:r>
      <w:r w:rsidR="00D17343">
        <w:rPr>
          <w:b/>
        </w:rPr>
        <w:t>верск на базе ТЭЦ филиала АО «РИР</w:t>
      </w:r>
      <w:r w:rsidR="007A1017" w:rsidRPr="00C962FE">
        <w:rPr>
          <w:b/>
        </w:rPr>
        <w:t>»</w:t>
      </w:r>
      <w:bookmarkEnd w:id="5"/>
    </w:p>
    <w:p w:rsidR="007A1017" w:rsidRDefault="007A1017" w:rsidP="007A1017">
      <w:pPr>
        <w:widowControl/>
        <w:spacing w:line="360" w:lineRule="auto"/>
        <w:ind w:firstLine="708"/>
        <w:rPr>
          <w:rFonts w:ascii="Times New Roman" w:eastAsiaTheme="minorHAnsi" w:hAnsi="Times New Roman" w:cs="Times New Roman"/>
          <w:color w:val="000000"/>
          <w:lang w:eastAsia="en-US"/>
        </w:rPr>
      </w:pPr>
      <w:r w:rsidRPr="007A1017">
        <w:rPr>
          <w:rFonts w:ascii="Times New Roman" w:eastAsiaTheme="minorHAnsi" w:hAnsi="Times New Roman" w:cs="Times New Roman"/>
          <w:color w:val="000000"/>
          <w:lang w:eastAsia="en-US"/>
        </w:rPr>
        <w:t>Предлагаемые сценарии развития системы теплоснабжения города Северска учитыва</w:t>
      </w:r>
      <w:r w:rsidR="00D17343">
        <w:rPr>
          <w:rFonts w:ascii="Times New Roman" w:eastAsiaTheme="minorHAnsi" w:hAnsi="Times New Roman" w:cs="Times New Roman"/>
          <w:color w:val="000000"/>
          <w:lang w:eastAsia="en-US"/>
        </w:rPr>
        <w:t>ю</w:t>
      </w:r>
      <w:r w:rsidRPr="007A1017">
        <w:rPr>
          <w:rFonts w:ascii="Times New Roman" w:eastAsiaTheme="minorHAnsi" w:hAnsi="Times New Roman" w:cs="Times New Roman"/>
          <w:color w:val="000000"/>
          <w:lang w:eastAsia="en-US"/>
        </w:rPr>
        <w:t xml:space="preserve">т, главным образом, необходимость покрытия существующей и перспективной тепловых нагрузок, а также техническое состояние генерирующего оборудования (степень износа). </w:t>
      </w:r>
    </w:p>
    <w:p w:rsidR="008D79AB" w:rsidRPr="008D79AB" w:rsidRDefault="008D79AB" w:rsidP="007A1017">
      <w:pPr>
        <w:widowControl/>
        <w:spacing w:line="360" w:lineRule="auto"/>
        <w:ind w:firstLine="708"/>
        <w:rPr>
          <w:rFonts w:ascii="Times New Roman" w:eastAsiaTheme="minorHAnsi" w:hAnsi="Times New Roman" w:cs="Times New Roman"/>
          <w:color w:val="000000"/>
          <w:lang w:eastAsia="en-US"/>
        </w:rPr>
      </w:pPr>
      <w:r w:rsidRPr="008D79AB">
        <w:rPr>
          <w:rFonts w:ascii="Times New Roman" w:hAnsi="Times New Roman" w:cs="Times New Roman"/>
        </w:rPr>
        <w:t xml:space="preserve">Перспективный баланс тепловой энергии на коллекторах ТЭЦ </w:t>
      </w:r>
      <w:r>
        <w:rPr>
          <w:rFonts w:ascii="Times New Roman" w:hAnsi="Times New Roman" w:cs="Times New Roman"/>
        </w:rPr>
        <w:t>отражен в</w:t>
      </w:r>
      <w:r w:rsidRPr="008D79AB">
        <w:rPr>
          <w:rFonts w:ascii="Times New Roman" w:hAnsi="Times New Roman" w:cs="Times New Roman"/>
        </w:rPr>
        <w:t xml:space="preserve"> табл. 2</w:t>
      </w:r>
      <w:r>
        <w:rPr>
          <w:rFonts w:ascii="Times New Roman" w:hAnsi="Times New Roman" w:cs="Times New Roman"/>
        </w:rPr>
        <w:t xml:space="preserve">. </w:t>
      </w:r>
      <w:r w:rsidRPr="008D79AB">
        <w:rPr>
          <w:rFonts w:ascii="Times New Roman" w:hAnsi="Times New Roman" w:cs="Times New Roman"/>
        </w:rPr>
        <w:t xml:space="preserve"> Балансы тепловой мощности ТЭЦ и присоединенной тепловой нагрузки потребителей, а также тепловые балансы ЕТО на базе ТЭЦ представлены в Книге 4 Обосновывающих материалов.</w:t>
      </w:r>
    </w:p>
    <w:p w:rsidR="00834E18" w:rsidRPr="00834E18" w:rsidRDefault="007A1017" w:rsidP="00834E18">
      <w:pPr>
        <w:widowControl/>
        <w:spacing w:line="360" w:lineRule="auto"/>
        <w:ind w:firstLine="708"/>
        <w:rPr>
          <w:rFonts w:ascii="Times New Roman" w:eastAsiaTheme="minorHAnsi" w:hAnsi="Times New Roman" w:cs="Times New Roman"/>
          <w:color w:val="000000"/>
          <w:lang w:eastAsia="en-US"/>
        </w:rPr>
      </w:pPr>
      <w:r w:rsidRPr="00834E18">
        <w:rPr>
          <w:rFonts w:ascii="Times New Roman" w:eastAsiaTheme="minorHAnsi" w:hAnsi="Times New Roman" w:cs="Times New Roman"/>
          <w:color w:val="000000"/>
          <w:lang w:eastAsia="en-US"/>
        </w:rPr>
        <w:t>Анализ данных по годам ввода</w:t>
      </w:r>
      <w:bookmarkStart w:id="6" w:name="sub_16"/>
      <w:bookmarkEnd w:id="2"/>
      <w:bookmarkEnd w:id="4"/>
      <w:r w:rsidR="00834E18" w:rsidRPr="00834E18">
        <w:rPr>
          <w:rFonts w:ascii="Times New Roman" w:eastAsiaTheme="minorHAnsi" w:hAnsi="Times New Roman" w:cs="Times New Roman"/>
          <w:color w:val="000000"/>
          <w:lang w:eastAsia="en-US"/>
        </w:rPr>
        <w:t xml:space="preserve">в эксплуатацию, наработки и достижения паркового ресурса паровых турбин ТЭЦ, приведенных в </w:t>
      </w:r>
      <w:r w:rsidR="00D17343">
        <w:rPr>
          <w:rFonts w:ascii="Times New Roman" w:eastAsiaTheme="minorHAnsi" w:hAnsi="Times New Roman" w:cs="Times New Roman"/>
          <w:color w:val="000000"/>
          <w:lang w:eastAsia="en-US"/>
        </w:rPr>
        <w:t>Книге</w:t>
      </w:r>
      <w:r w:rsidR="00834E18" w:rsidRPr="00834E18">
        <w:rPr>
          <w:rFonts w:ascii="Times New Roman" w:eastAsiaTheme="minorHAnsi" w:hAnsi="Times New Roman" w:cs="Times New Roman"/>
          <w:color w:val="000000"/>
          <w:lang w:eastAsia="en-US"/>
        </w:rPr>
        <w:t xml:space="preserve"> 1, часть 2 </w:t>
      </w:r>
      <w:r w:rsidR="00324D45">
        <w:rPr>
          <w:rFonts w:ascii="Times New Roman" w:eastAsiaTheme="minorHAnsi" w:hAnsi="Times New Roman" w:cs="Times New Roman"/>
          <w:color w:val="000000"/>
          <w:lang w:eastAsia="en-US"/>
        </w:rPr>
        <w:t>(</w:t>
      </w:r>
      <w:r w:rsidR="00834E18" w:rsidRPr="00834E18">
        <w:rPr>
          <w:rFonts w:ascii="Times New Roman" w:eastAsiaTheme="minorHAnsi" w:hAnsi="Times New Roman" w:cs="Times New Roman"/>
          <w:color w:val="000000"/>
          <w:lang w:eastAsia="en-US"/>
        </w:rPr>
        <w:t>«Существующее положение…» Обосновывающих материалов к Схеме теплоснабжения ЗАТО Северск</w:t>
      </w:r>
      <w:r w:rsidR="00324D45">
        <w:rPr>
          <w:rFonts w:ascii="Times New Roman" w:eastAsiaTheme="minorHAnsi" w:hAnsi="Times New Roman" w:cs="Times New Roman"/>
          <w:color w:val="000000"/>
          <w:lang w:eastAsia="en-US"/>
        </w:rPr>
        <w:t>)</w:t>
      </w:r>
      <w:r w:rsidR="00834E18" w:rsidRPr="00834E18">
        <w:rPr>
          <w:rFonts w:ascii="Times New Roman" w:eastAsiaTheme="minorHAnsi" w:hAnsi="Times New Roman" w:cs="Times New Roman"/>
          <w:color w:val="000000"/>
          <w:lang w:eastAsia="en-US"/>
        </w:rPr>
        <w:t xml:space="preserve">, показывает, что шесть из девяти </w:t>
      </w:r>
      <w:r w:rsidR="00834E18" w:rsidRPr="00834E18">
        <w:rPr>
          <w:rFonts w:ascii="Times New Roman" w:eastAsiaTheme="minorHAnsi" w:hAnsi="Times New Roman" w:cs="Times New Roman"/>
          <w:color w:val="000000"/>
          <w:lang w:eastAsia="en-US"/>
        </w:rPr>
        <w:lastRenderedPageBreak/>
        <w:t>турбоагрегатов были введены в эксплуатацию в период (1953-1960) и к 2019</w:t>
      </w:r>
      <w:r w:rsidR="004A3706">
        <w:rPr>
          <w:rFonts w:ascii="Times New Roman" w:eastAsiaTheme="minorHAnsi" w:hAnsi="Times New Roman" w:cs="Times New Roman"/>
          <w:color w:val="000000"/>
          <w:lang w:eastAsia="en-US"/>
        </w:rPr>
        <w:t xml:space="preserve"> году</w:t>
      </w:r>
      <w:r w:rsidR="00834E18" w:rsidRPr="00834E18">
        <w:rPr>
          <w:rFonts w:ascii="Times New Roman" w:eastAsiaTheme="minorHAnsi" w:hAnsi="Times New Roman" w:cs="Times New Roman"/>
          <w:color w:val="000000"/>
          <w:lang w:eastAsia="en-US"/>
        </w:rPr>
        <w:t xml:space="preserve"> практически выработали ресурс (</w:t>
      </w:r>
      <w:r w:rsidR="00081519">
        <w:rPr>
          <w:rFonts w:ascii="Times New Roman" w:eastAsiaTheme="minorHAnsi" w:hAnsi="Times New Roman" w:cs="Times New Roman"/>
          <w:color w:val="000000"/>
          <w:lang w:eastAsia="en-US"/>
        </w:rPr>
        <w:t>таблица</w:t>
      </w:r>
      <w:r w:rsidR="008D79AB">
        <w:rPr>
          <w:rFonts w:ascii="Times New Roman" w:eastAsiaTheme="minorHAnsi" w:hAnsi="Times New Roman" w:cs="Times New Roman"/>
          <w:color w:val="000000"/>
          <w:lang w:eastAsia="en-US"/>
        </w:rPr>
        <w:t>2</w:t>
      </w:r>
      <w:r w:rsidR="00834E18" w:rsidRPr="00834E18">
        <w:rPr>
          <w:rFonts w:ascii="Times New Roman" w:eastAsiaTheme="minorHAnsi" w:hAnsi="Times New Roman" w:cs="Times New Roman"/>
          <w:color w:val="000000"/>
          <w:lang w:eastAsia="en-US"/>
        </w:rPr>
        <w:t xml:space="preserve">). </w:t>
      </w:r>
    </w:p>
    <w:p w:rsidR="00834E18" w:rsidRPr="00834E18" w:rsidRDefault="00834E18" w:rsidP="00834E18">
      <w:pPr>
        <w:widowControl/>
        <w:spacing w:line="360" w:lineRule="auto"/>
        <w:ind w:firstLine="708"/>
        <w:rPr>
          <w:rFonts w:ascii="Times New Roman" w:eastAsiaTheme="minorHAnsi" w:hAnsi="Times New Roman" w:cs="Times New Roman"/>
          <w:color w:val="000000"/>
          <w:lang w:eastAsia="en-US"/>
        </w:rPr>
      </w:pPr>
      <w:r w:rsidRPr="00834E18">
        <w:rPr>
          <w:rFonts w:ascii="Times New Roman" w:eastAsiaTheme="minorHAnsi" w:hAnsi="Times New Roman" w:cs="Times New Roman"/>
          <w:color w:val="000000"/>
          <w:lang w:eastAsia="en-US"/>
        </w:rPr>
        <w:t>В 2020 г. на ТЭЦ разработан план замены устаревшего оборудования на период до 2025 г. В соответствии с этим планом предусматривается вывод устаревшего оборудования и ввод в эксплуатацию  трех теплофикационных турбин. Турбоагрегат ст. №13 будет введен в эксплуатацию в 202</w:t>
      </w:r>
      <w:r w:rsidR="00871228">
        <w:rPr>
          <w:rFonts w:ascii="Times New Roman" w:eastAsiaTheme="minorHAnsi" w:hAnsi="Times New Roman" w:cs="Times New Roman"/>
          <w:color w:val="000000"/>
          <w:lang w:eastAsia="en-US"/>
        </w:rPr>
        <w:t>1</w:t>
      </w:r>
      <w:r w:rsidRPr="00834E18">
        <w:rPr>
          <w:rFonts w:ascii="Times New Roman" w:eastAsiaTheme="minorHAnsi" w:hAnsi="Times New Roman" w:cs="Times New Roman"/>
          <w:color w:val="000000"/>
          <w:lang w:eastAsia="en-US"/>
        </w:rPr>
        <w:t xml:space="preserve"> г, а два других турбоагрегата типа ПР-30 попали в план мероприятий на основании результатов отбора проектов модернизации генерирующих объектов тепловых электростанций и будут обеспечивать по распоряжению Правительства РФ № 232-р от 07.02.2020 поставку мощности в энергосистему РФ, начиная с 01.07.2025 г. </w:t>
      </w:r>
    </w:p>
    <w:p w:rsidR="00834E18" w:rsidRPr="00834E18" w:rsidRDefault="00834E18" w:rsidP="00834E18">
      <w:pPr>
        <w:widowControl/>
        <w:spacing w:line="360" w:lineRule="auto"/>
        <w:ind w:firstLine="708"/>
        <w:rPr>
          <w:rFonts w:ascii="Times New Roman" w:eastAsiaTheme="minorHAnsi" w:hAnsi="Times New Roman" w:cs="Times New Roman"/>
          <w:color w:val="000000"/>
          <w:lang w:eastAsia="en-US"/>
        </w:rPr>
      </w:pPr>
      <w:r w:rsidRPr="00834E18">
        <w:rPr>
          <w:rFonts w:ascii="Times New Roman" w:eastAsiaTheme="minorHAnsi" w:hAnsi="Times New Roman" w:cs="Times New Roman"/>
          <w:color w:val="000000"/>
          <w:lang w:eastAsia="en-US"/>
        </w:rPr>
        <w:t xml:space="preserve">Мероприятия направлены на повышение эффективности комбинированной выработки теплоты и электроэнергии с целью снижения топливной составляющей в себестоимости отпускаемой от ТЭЦ теплоты и электроэнергии, и, как было сказано выше, учтены в «Схеме и программе развития электроэнергетики Томской области» на период 2021-2035. </w:t>
      </w:r>
    </w:p>
    <w:p w:rsidR="00860F4C" w:rsidRPr="00860F4C" w:rsidRDefault="00860F4C" w:rsidP="00026C89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860F4C">
        <w:rPr>
          <w:rFonts w:ascii="Times New Roman" w:hAnsi="Times New Roman" w:cs="Times New Roman"/>
          <w:b w:val="0"/>
        </w:rPr>
        <w:t>В связи с выше изложенным</w:t>
      </w:r>
      <w:r w:rsidR="00324D45">
        <w:rPr>
          <w:rFonts w:ascii="Times New Roman" w:hAnsi="Times New Roman" w:cs="Times New Roman"/>
          <w:b w:val="0"/>
        </w:rPr>
        <w:t>,</w:t>
      </w:r>
      <w:r w:rsidRPr="00860F4C">
        <w:rPr>
          <w:rFonts w:ascii="Times New Roman" w:hAnsi="Times New Roman" w:cs="Times New Roman"/>
          <w:b w:val="0"/>
        </w:rPr>
        <w:t xml:space="preserve"> в качестве основного сценария (сценарий 1) развития системы теплоснабжения ЗАТО Северск на базе ТЭЦ АО «</w:t>
      </w:r>
      <w:r w:rsidR="00C36D87" w:rsidRPr="001F5B9A">
        <w:rPr>
          <w:rFonts w:ascii="Times New Roman" w:hAnsi="Times New Roman" w:cs="Times New Roman"/>
          <w:b w:val="0"/>
        </w:rPr>
        <w:t>РИР</w:t>
      </w:r>
      <w:r w:rsidRPr="001F5B9A">
        <w:rPr>
          <w:rFonts w:ascii="Times New Roman" w:hAnsi="Times New Roman" w:cs="Times New Roman"/>
          <w:b w:val="0"/>
        </w:rPr>
        <w:t>» в перспективе до 2035 г. принимается вариант с вводом новых турбоагрегатов (</w:t>
      </w:r>
      <w:r w:rsidR="00212830">
        <w:rPr>
          <w:rFonts w:ascii="Times New Roman" w:hAnsi="Times New Roman" w:cs="Times New Roman"/>
          <w:b w:val="0"/>
        </w:rPr>
        <w:t xml:space="preserve">ТА-13 и двух </w:t>
      </w:r>
      <w:r w:rsidRPr="001F5B9A">
        <w:rPr>
          <w:rFonts w:ascii="Times New Roman" w:eastAsia="Times New Roman" w:hAnsi="Times New Roman" w:cs="Times New Roman"/>
        </w:rPr>
        <w:t>ПР-30</w:t>
      </w:r>
      <w:r w:rsidRPr="001F5B9A">
        <w:rPr>
          <w:rFonts w:ascii="Times New Roman" w:hAnsi="Times New Roman" w:cs="Times New Roman"/>
          <w:b w:val="0"/>
        </w:rPr>
        <w:t>)</w:t>
      </w:r>
      <w:r w:rsidRPr="00860F4C">
        <w:rPr>
          <w:rFonts w:ascii="Times New Roman" w:hAnsi="Times New Roman" w:cs="Times New Roman"/>
          <w:b w:val="0"/>
        </w:rPr>
        <w:t xml:space="preserve"> суммарной электрической мощностью 160 МВт, тепловой –335,6 Гкал/ч и выводом устаревшего оборудования (ТА ст. №№ 12, 1, 2) суммарной электрической мощностью </w:t>
      </w:r>
      <w:r w:rsidR="00871228">
        <w:rPr>
          <w:rFonts w:ascii="Times New Roman" w:hAnsi="Times New Roman" w:cs="Times New Roman"/>
          <w:b w:val="0"/>
        </w:rPr>
        <w:t>15</w:t>
      </w:r>
      <w:r w:rsidRPr="00860F4C">
        <w:rPr>
          <w:rFonts w:ascii="Times New Roman" w:hAnsi="Times New Roman" w:cs="Times New Roman"/>
          <w:b w:val="0"/>
        </w:rPr>
        <w:t>0 МВт и тепловой 435,5 Гкал/ч.</w:t>
      </w:r>
    </w:p>
    <w:p w:rsidR="00324D45" w:rsidRDefault="00860F4C" w:rsidP="00026C89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860F4C">
        <w:rPr>
          <w:rFonts w:ascii="Times New Roman" w:hAnsi="Times New Roman" w:cs="Times New Roman"/>
          <w:b w:val="0"/>
        </w:rPr>
        <w:t>В качестве альтернативного сценария (сценарий 2) принимается вариант вывода устаревше</w:t>
      </w:r>
      <w:r w:rsidR="00C962FE">
        <w:rPr>
          <w:rFonts w:ascii="Times New Roman" w:hAnsi="Times New Roman" w:cs="Times New Roman"/>
          <w:b w:val="0"/>
        </w:rPr>
        <w:t>го турбинного оборудования</w:t>
      </w:r>
      <w:r w:rsidR="00212830">
        <w:rPr>
          <w:rFonts w:ascii="Times New Roman" w:hAnsi="Times New Roman" w:cs="Times New Roman"/>
          <w:b w:val="0"/>
        </w:rPr>
        <w:t>,</w:t>
      </w:r>
      <w:r w:rsidR="00871228">
        <w:rPr>
          <w:rFonts w:ascii="Times New Roman" w:hAnsi="Times New Roman" w:cs="Times New Roman"/>
          <w:b w:val="0"/>
        </w:rPr>
        <w:t xml:space="preserve"> </w:t>
      </w:r>
      <w:r w:rsidR="00C962FE">
        <w:rPr>
          <w:rFonts w:ascii="Times New Roman" w:hAnsi="Times New Roman" w:cs="Times New Roman"/>
          <w:b w:val="0"/>
        </w:rPr>
        <w:t xml:space="preserve">в соответствии </w:t>
      </w:r>
      <w:r w:rsidRPr="00860F4C">
        <w:rPr>
          <w:rFonts w:ascii="Times New Roman" w:hAnsi="Times New Roman" w:cs="Times New Roman"/>
          <w:b w:val="0"/>
        </w:rPr>
        <w:t>с</w:t>
      </w:r>
      <w:r w:rsidR="00C962FE">
        <w:rPr>
          <w:rFonts w:ascii="Times New Roman" w:hAnsi="Times New Roman" w:cs="Times New Roman"/>
          <w:b w:val="0"/>
        </w:rPr>
        <w:t xml:space="preserve"> мероприятиями по </w:t>
      </w:r>
      <w:r w:rsidRPr="00860F4C">
        <w:rPr>
          <w:rFonts w:ascii="Times New Roman" w:hAnsi="Times New Roman" w:cs="Times New Roman"/>
          <w:b w:val="0"/>
        </w:rPr>
        <w:t>сценари</w:t>
      </w:r>
      <w:r w:rsidR="00C962FE">
        <w:rPr>
          <w:rFonts w:ascii="Times New Roman" w:hAnsi="Times New Roman" w:cs="Times New Roman"/>
          <w:b w:val="0"/>
        </w:rPr>
        <w:t>ю</w:t>
      </w:r>
      <w:r w:rsidRPr="00860F4C">
        <w:rPr>
          <w:rFonts w:ascii="Times New Roman" w:hAnsi="Times New Roman" w:cs="Times New Roman"/>
          <w:b w:val="0"/>
        </w:rPr>
        <w:t xml:space="preserve"> 1</w:t>
      </w:r>
      <w:r w:rsidR="00212830">
        <w:rPr>
          <w:rFonts w:ascii="Times New Roman" w:hAnsi="Times New Roman" w:cs="Times New Roman"/>
          <w:b w:val="0"/>
        </w:rPr>
        <w:t xml:space="preserve">, вводом ТА-13 в 2020 г. </w:t>
      </w:r>
      <w:r w:rsidR="00324D45">
        <w:rPr>
          <w:rFonts w:ascii="Times New Roman" w:hAnsi="Times New Roman" w:cs="Times New Roman"/>
          <w:b w:val="0"/>
        </w:rPr>
        <w:t xml:space="preserve">и покрытием </w:t>
      </w:r>
      <w:r w:rsidR="00212830">
        <w:rPr>
          <w:rFonts w:ascii="Times New Roman" w:hAnsi="Times New Roman" w:cs="Times New Roman"/>
          <w:b w:val="0"/>
        </w:rPr>
        <w:t xml:space="preserve">части </w:t>
      </w:r>
      <w:r w:rsidR="00324D45">
        <w:rPr>
          <w:rFonts w:ascii="Times New Roman" w:hAnsi="Times New Roman" w:cs="Times New Roman"/>
          <w:b w:val="0"/>
        </w:rPr>
        <w:t xml:space="preserve">тепловой нагрузки от существующих на ТЭЦ РОУ. </w:t>
      </w:r>
    </w:p>
    <w:p w:rsidR="007B044F" w:rsidRDefault="007B044F" w:rsidP="00026C89">
      <w:pPr>
        <w:pStyle w:val="2"/>
        <w:ind w:firstLine="709"/>
        <w:rPr>
          <w:b w:val="0"/>
        </w:rPr>
      </w:pPr>
      <w:r w:rsidRPr="00423B95">
        <w:rPr>
          <w:b w:val="0"/>
        </w:rPr>
        <w:t>Сводные характеристики предлагаемых вариантов развития системы теплоснабжения ЗАТО Северск в зоне действия ЕТО на базе ТЭЦ</w:t>
      </w:r>
      <w:r>
        <w:rPr>
          <w:b w:val="0"/>
        </w:rPr>
        <w:t xml:space="preserve"> представлены в табл. 3.</w:t>
      </w:r>
    </w:p>
    <w:p w:rsidR="007B044F" w:rsidRPr="007B044F" w:rsidRDefault="007B044F" w:rsidP="00026C89">
      <w:pPr>
        <w:spacing w:line="360" w:lineRule="auto"/>
        <w:ind w:firstLine="709"/>
        <w:rPr>
          <w:lang w:eastAsia="en-US"/>
        </w:rPr>
      </w:pPr>
      <w:r>
        <w:rPr>
          <w:lang w:eastAsia="en-US"/>
        </w:rPr>
        <w:t xml:space="preserve">Значения установленных электрической и тепловой мощности ТЭЦ в </w:t>
      </w:r>
      <w:r w:rsidR="00F951A0">
        <w:rPr>
          <w:lang w:eastAsia="en-US"/>
        </w:rPr>
        <w:t>соответствии</w:t>
      </w:r>
      <w:r>
        <w:rPr>
          <w:lang w:eastAsia="en-US"/>
        </w:rPr>
        <w:t xml:space="preserve"> с принятыми сценариями  приведены в табл. 4.</w:t>
      </w:r>
    </w:p>
    <w:p w:rsidR="00026C89" w:rsidRPr="00493A0A" w:rsidRDefault="00026C89" w:rsidP="00026C89">
      <w:pPr>
        <w:pStyle w:val="2"/>
        <w:rPr>
          <w:b w:val="0"/>
        </w:rPr>
      </w:pPr>
      <w:r>
        <w:rPr>
          <w:b w:val="0"/>
        </w:rPr>
        <w:t>Выводы по р</w:t>
      </w:r>
      <w:r w:rsidRPr="00493A0A">
        <w:rPr>
          <w:b w:val="0"/>
        </w:rPr>
        <w:t>езерв</w:t>
      </w:r>
      <w:r>
        <w:rPr>
          <w:b w:val="0"/>
        </w:rPr>
        <w:t>ам</w:t>
      </w:r>
      <w:r w:rsidRPr="00493A0A">
        <w:rPr>
          <w:b w:val="0"/>
        </w:rPr>
        <w:t xml:space="preserve"> (дефицит</w:t>
      </w:r>
      <w:r>
        <w:rPr>
          <w:b w:val="0"/>
        </w:rPr>
        <w:t>ам</w:t>
      </w:r>
      <w:r w:rsidRPr="00493A0A">
        <w:rPr>
          <w:b w:val="0"/>
        </w:rPr>
        <w:t>)  тепловой</w:t>
      </w:r>
      <w:r>
        <w:rPr>
          <w:b w:val="0"/>
        </w:rPr>
        <w:t xml:space="preserve"> мощности ТЭЦ в </w:t>
      </w:r>
      <w:r w:rsidR="00F951A0">
        <w:rPr>
          <w:b w:val="0"/>
        </w:rPr>
        <w:t>соответствии</w:t>
      </w:r>
      <w:r>
        <w:rPr>
          <w:b w:val="0"/>
        </w:rPr>
        <w:t xml:space="preserve"> с выбранными сценариями в  пер</w:t>
      </w:r>
      <w:r w:rsidRPr="00493A0A">
        <w:rPr>
          <w:b w:val="0"/>
        </w:rPr>
        <w:t>спективе до 2035 г. представлены в К</w:t>
      </w:r>
      <w:r>
        <w:rPr>
          <w:b w:val="0"/>
        </w:rPr>
        <w:t>ниге 4, из которых следует:</w:t>
      </w:r>
    </w:p>
    <w:p w:rsidR="00026C89" w:rsidRPr="0094307A" w:rsidRDefault="00026C89" w:rsidP="00026C89">
      <w:pPr>
        <w:pStyle w:val="1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К 2035 г</w:t>
      </w:r>
      <w:r w:rsidR="00EB6B71">
        <w:rPr>
          <w:rFonts w:ascii="Times New Roman" w:hAnsi="Times New Roman"/>
          <w:lang w:eastAsia="en-US"/>
        </w:rPr>
        <w:t>.</w:t>
      </w:r>
      <w:r>
        <w:rPr>
          <w:rFonts w:ascii="Times New Roman" w:hAnsi="Times New Roman"/>
          <w:lang w:eastAsia="en-US"/>
        </w:rPr>
        <w:t xml:space="preserve">  с учетом вывода из эксплуатации за период (202</w:t>
      </w:r>
      <w:r w:rsidR="00871228">
        <w:rPr>
          <w:rFonts w:ascii="Times New Roman" w:hAnsi="Times New Roman"/>
          <w:lang w:eastAsia="en-US"/>
        </w:rPr>
        <w:t>1</w:t>
      </w:r>
      <w:r>
        <w:rPr>
          <w:rFonts w:ascii="Times New Roman" w:hAnsi="Times New Roman"/>
          <w:lang w:eastAsia="en-US"/>
        </w:rPr>
        <w:t xml:space="preserve">-2025 г.г.) отработавшего ресурс генерирующего оборудования (суммарной тепловой мощностью </w:t>
      </w:r>
      <w:r w:rsidR="00871228">
        <w:rPr>
          <w:rFonts w:ascii="Times New Roman" w:hAnsi="Times New Roman"/>
          <w:lang w:eastAsia="en-US"/>
        </w:rPr>
        <w:t>167</w:t>
      </w:r>
      <w:r>
        <w:rPr>
          <w:rFonts w:ascii="Times New Roman" w:hAnsi="Times New Roman"/>
          <w:lang w:eastAsia="en-US"/>
        </w:rPr>
        <w:t>,5 Гкал</w:t>
      </w:r>
      <w:r w:rsidRPr="007665CB">
        <w:rPr>
          <w:rFonts w:ascii="Times New Roman" w:hAnsi="Times New Roman"/>
          <w:lang w:eastAsia="en-US"/>
        </w:rPr>
        <w:t>/</w:t>
      </w:r>
      <w:r>
        <w:rPr>
          <w:rFonts w:ascii="Times New Roman" w:hAnsi="Times New Roman"/>
          <w:lang w:eastAsia="en-US"/>
        </w:rPr>
        <w:t xml:space="preserve">ч, без ввода нового - сценарий № 2), дефицит тепловой мощности по турбоагрегатам в системе теплоснабжения на базе ТЭЦ увеличится до </w:t>
      </w:r>
      <w:r w:rsidR="00871228">
        <w:rPr>
          <w:rFonts w:ascii="Times New Roman" w:hAnsi="Times New Roman"/>
          <w:lang w:eastAsia="en-US"/>
        </w:rPr>
        <w:t>335</w:t>
      </w:r>
      <w:r>
        <w:rPr>
          <w:rFonts w:ascii="Times New Roman" w:hAnsi="Times New Roman"/>
          <w:lang w:eastAsia="en-US"/>
        </w:rPr>
        <w:t>,1 Гкал</w:t>
      </w:r>
      <w:r w:rsidRPr="00F66A14">
        <w:rPr>
          <w:rFonts w:ascii="Times New Roman" w:hAnsi="Times New Roman"/>
          <w:lang w:eastAsia="en-US"/>
        </w:rPr>
        <w:t>/</w:t>
      </w:r>
      <w:r>
        <w:rPr>
          <w:rFonts w:ascii="Times New Roman" w:hAnsi="Times New Roman"/>
          <w:lang w:eastAsia="en-US"/>
        </w:rPr>
        <w:t xml:space="preserve">ч; резерв по КА – снизится до </w:t>
      </w:r>
      <w:r w:rsidR="00871228">
        <w:rPr>
          <w:rFonts w:ascii="Times New Roman" w:hAnsi="Times New Roman"/>
          <w:lang w:eastAsia="en-US"/>
        </w:rPr>
        <w:t>151</w:t>
      </w:r>
      <w:r>
        <w:rPr>
          <w:rFonts w:ascii="Times New Roman" w:hAnsi="Times New Roman"/>
          <w:lang w:eastAsia="en-US"/>
        </w:rPr>
        <w:t>,7 Гкал</w:t>
      </w:r>
      <w:r w:rsidRPr="00EE4E82">
        <w:rPr>
          <w:rFonts w:ascii="Times New Roman" w:hAnsi="Times New Roman"/>
          <w:lang w:eastAsia="en-US"/>
        </w:rPr>
        <w:t>/</w:t>
      </w:r>
      <w:r>
        <w:rPr>
          <w:rFonts w:ascii="Times New Roman" w:hAnsi="Times New Roman"/>
          <w:lang w:eastAsia="en-US"/>
        </w:rPr>
        <w:t>ч.;</w:t>
      </w:r>
    </w:p>
    <w:p w:rsidR="00026C89" w:rsidRPr="00FD7AB9" w:rsidRDefault="00026C89" w:rsidP="00026C89">
      <w:pPr>
        <w:pStyle w:val="1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lang w:eastAsia="en-US"/>
        </w:rPr>
      </w:pPr>
      <w:r w:rsidRPr="00897454">
        <w:rPr>
          <w:rFonts w:ascii="Times New Roman" w:hAnsi="Times New Roman"/>
          <w:lang w:eastAsia="en-US"/>
        </w:rPr>
        <w:t>К 2035 году в системе теплоснабжения на базе ТЭЦ</w:t>
      </w:r>
      <w:r>
        <w:rPr>
          <w:rFonts w:ascii="Times New Roman" w:hAnsi="Times New Roman"/>
          <w:lang w:eastAsia="en-US"/>
        </w:rPr>
        <w:t>,</w:t>
      </w:r>
      <w:r w:rsidRPr="00897454">
        <w:rPr>
          <w:rFonts w:ascii="Times New Roman" w:hAnsi="Times New Roman"/>
          <w:lang w:eastAsia="en-US"/>
        </w:rPr>
        <w:t xml:space="preserve"> с учетом изменения состава генерирующего оборудования по плану реконструкции</w:t>
      </w:r>
      <w:r>
        <w:rPr>
          <w:rFonts w:ascii="Times New Roman" w:hAnsi="Times New Roman"/>
          <w:lang w:eastAsia="en-US"/>
        </w:rPr>
        <w:t xml:space="preserve"> в соответствии со сценарием №1 (</w:t>
      </w:r>
      <w:r w:rsidRPr="00897454">
        <w:rPr>
          <w:rFonts w:ascii="Times New Roman" w:hAnsi="Times New Roman"/>
          <w:lang w:eastAsia="en-US"/>
        </w:rPr>
        <w:t>ввод новых турбогенераторов типа ПР-30</w:t>
      </w:r>
      <w:r>
        <w:rPr>
          <w:rFonts w:ascii="Times New Roman" w:hAnsi="Times New Roman"/>
          <w:lang w:eastAsia="en-US"/>
        </w:rPr>
        <w:t xml:space="preserve"> установленной тепловой мощностью 170,6 </w:t>
      </w:r>
      <w:r>
        <w:rPr>
          <w:rFonts w:ascii="Times New Roman" w:hAnsi="Times New Roman"/>
          <w:lang w:eastAsia="en-US"/>
        </w:rPr>
        <w:lastRenderedPageBreak/>
        <w:t>Гкал</w:t>
      </w:r>
      <w:r w:rsidRPr="00CD24AD">
        <w:rPr>
          <w:rFonts w:ascii="Times New Roman" w:hAnsi="Times New Roman"/>
          <w:lang w:eastAsia="en-US"/>
        </w:rPr>
        <w:t>/</w:t>
      </w:r>
      <w:r>
        <w:rPr>
          <w:rFonts w:ascii="Times New Roman" w:hAnsi="Times New Roman"/>
          <w:lang w:eastAsia="en-US"/>
        </w:rPr>
        <w:t>ч)</w:t>
      </w:r>
      <w:r w:rsidRPr="00897454">
        <w:rPr>
          <w:rFonts w:ascii="Times New Roman" w:hAnsi="Times New Roman"/>
          <w:lang w:eastAsia="en-US"/>
        </w:rPr>
        <w:t xml:space="preserve">,дефицит по установленной тепловой мощности турбоагрегатов составит </w:t>
      </w:r>
      <w:r>
        <w:rPr>
          <w:rFonts w:ascii="Times New Roman" w:hAnsi="Times New Roman"/>
          <w:lang w:eastAsia="en-US"/>
        </w:rPr>
        <w:t>267,5</w:t>
      </w:r>
      <w:r w:rsidRPr="00897454">
        <w:rPr>
          <w:rFonts w:ascii="Times New Roman" w:hAnsi="Times New Roman"/>
          <w:lang w:eastAsia="en-US"/>
        </w:rPr>
        <w:t xml:space="preserve"> Гкал/ч; резерв по установленной тепловой мощности </w:t>
      </w:r>
      <w:r>
        <w:rPr>
          <w:rFonts w:ascii="Times New Roman" w:hAnsi="Times New Roman"/>
          <w:lang w:eastAsia="en-US"/>
        </w:rPr>
        <w:t xml:space="preserve">с учетом </w:t>
      </w:r>
      <w:r w:rsidRPr="00897454">
        <w:rPr>
          <w:rFonts w:ascii="Times New Roman" w:hAnsi="Times New Roman"/>
          <w:lang w:eastAsia="en-US"/>
        </w:rPr>
        <w:t>КА -</w:t>
      </w:r>
      <w:r>
        <w:rPr>
          <w:rFonts w:ascii="Times New Roman" w:hAnsi="Times New Roman"/>
          <w:lang w:eastAsia="en-US"/>
        </w:rPr>
        <w:t xml:space="preserve"> 42</w:t>
      </w:r>
      <w:r w:rsidRPr="00897454">
        <w:rPr>
          <w:rFonts w:ascii="Times New Roman" w:hAnsi="Times New Roman"/>
          <w:lang w:eastAsia="en-US"/>
        </w:rPr>
        <w:t>5</w:t>
      </w:r>
      <w:r>
        <w:rPr>
          <w:rFonts w:ascii="Times New Roman" w:hAnsi="Times New Roman"/>
          <w:lang w:eastAsia="en-US"/>
        </w:rPr>
        <w:t>,3</w:t>
      </w:r>
      <w:r w:rsidRPr="00897454">
        <w:rPr>
          <w:rFonts w:ascii="Times New Roman" w:hAnsi="Times New Roman"/>
          <w:lang w:eastAsia="en-US"/>
        </w:rPr>
        <w:t xml:space="preserve"> Гкал/</w:t>
      </w:r>
      <w:r>
        <w:rPr>
          <w:rFonts w:ascii="Times New Roman" w:hAnsi="Times New Roman"/>
          <w:lang w:eastAsia="en-US"/>
        </w:rPr>
        <w:t>ч.</w:t>
      </w:r>
    </w:p>
    <w:p w:rsidR="009B02F7" w:rsidRDefault="009B02F7" w:rsidP="00860F4C">
      <w:pPr>
        <w:pStyle w:val="ConsPlusTitle"/>
        <w:spacing w:line="360" w:lineRule="auto"/>
        <w:ind w:firstLine="539"/>
        <w:jc w:val="both"/>
        <w:outlineLvl w:val="2"/>
        <w:rPr>
          <w:rFonts w:ascii="Times New Roman" w:hAnsi="Times New Roman" w:cs="Times New Roman"/>
          <w:b w:val="0"/>
        </w:rPr>
      </w:pPr>
    </w:p>
    <w:p w:rsidR="008D79AB" w:rsidRDefault="008D79AB" w:rsidP="008D79AB">
      <w:pPr>
        <w:spacing w:line="360" w:lineRule="auto"/>
        <w:ind w:firstLine="709"/>
        <w:rPr>
          <w:bCs/>
          <w:color w:val="000000"/>
        </w:rPr>
      </w:pPr>
      <w:bookmarkStart w:id="7" w:name="_Toc42438046"/>
      <w:r>
        <w:t xml:space="preserve">Табл. 1 - </w:t>
      </w:r>
      <w:r w:rsidRPr="00B94EFF">
        <w:rPr>
          <w:bCs/>
          <w:color w:val="000000"/>
        </w:rPr>
        <w:t xml:space="preserve">Баланс тепловой энергии, отпускаемой </w:t>
      </w:r>
      <w:r>
        <w:rPr>
          <w:bCs/>
          <w:color w:val="000000"/>
        </w:rPr>
        <w:t xml:space="preserve">с коллекторов </w:t>
      </w:r>
      <w:r w:rsidRPr="00B94EFF">
        <w:rPr>
          <w:bCs/>
          <w:color w:val="000000"/>
        </w:rPr>
        <w:t>ТЭЦ ЗАТО Северск</w:t>
      </w:r>
      <w:r>
        <w:rPr>
          <w:bCs/>
          <w:color w:val="000000"/>
        </w:rPr>
        <w:t xml:space="preserve"> на период (2018-2035) г.г.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8"/>
        <w:gridCol w:w="2143"/>
        <w:gridCol w:w="919"/>
        <w:gridCol w:w="923"/>
        <w:gridCol w:w="992"/>
        <w:gridCol w:w="848"/>
        <w:gridCol w:w="1128"/>
        <w:gridCol w:w="1136"/>
        <w:gridCol w:w="1665"/>
      </w:tblGrid>
      <w:tr w:rsidR="00871228" w:rsidTr="00D74749">
        <w:trPr>
          <w:trHeight w:val="690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Факт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023866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2019 г</w:t>
              </w:r>
            </w:smartTag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План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023866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2019 г</w:t>
              </w:r>
            </w:smartTag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План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023866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2020 г</w:t>
              </w:r>
            </w:smartTag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Default="00871228" w:rsidP="00871228">
            <w:pPr>
              <w:ind w:right="-184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Факт    </w:t>
            </w:r>
          </w:p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План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023866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2021 г</w:t>
              </w:r>
            </w:smartTag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 2022 - 2035 гг.</w:t>
            </w:r>
          </w:p>
        </w:tc>
      </w:tr>
      <w:tr w:rsidR="000A74A5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A5" w:rsidRPr="008D79AB" w:rsidRDefault="000A74A5" w:rsidP="000A74A5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Выработка теплоэнергии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2 565,44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2 604,46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2 560,69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2 364,70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963B01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25A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2472,98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2 461,2973</w:t>
            </w:r>
          </w:p>
        </w:tc>
      </w:tr>
      <w:tr w:rsidR="000A74A5" w:rsidTr="00D74749">
        <w:trPr>
          <w:trHeight w:val="46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A5" w:rsidRPr="008D79AB" w:rsidRDefault="000A74A5" w:rsidP="000A74A5">
            <w:pPr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 теплоэнергии на собственные (производственные) нужды ТЭЦ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389,53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378,14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400,33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385,03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963B01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391,97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385,5479</w:t>
            </w:r>
          </w:p>
        </w:tc>
      </w:tr>
      <w:tr w:rsidR="000A74A5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A5" w:rsidRPr="008D79AB" w:rsidRDefault="000A74A5" w:rsidP="000A74A5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Отпуск теплоэнергии с коллектора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2 175,91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2 226,31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2 160,37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1 979,67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2081,01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2 075, 7494</w:t>
            </w:r>
          </w:p>
        </w:tc>
      </w:tr>
      <w:tr w:rsidR="000A74A5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A5" w:rsidRPr="008D79AB" w:rsidRDefault="000A74A5" w:rsidP="000A74A5">
            <w:pPr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 теплоэнергии на хозяйственные нужды ТЭЦ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4749">
              <w:rPr>
                <w:bCs/>
                <w:sz w:val="20"/>
                <w:szCs w:val="20"/>
              </w:rPr>
              <w:t>3,18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2,36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3.4168</w:t>
            </w:r>
          </w:p>
        </w:tc>
      </w:tr>
      <w:tr w:rsidR="000A74A5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A5" w:rsidRPr="008D79AB" w:rsidRDefault="000A74A5" w:rsidP="000A74A5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Отпуск тепловой энергии в сеть, в т.ч.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2 172,45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2 225,47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2 159,16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bCs/>
                <w:sz w:val="20"/>
                <w:szCs w:val="20"/>
              </w:rPr>
              <w:t>1 976,48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2078,65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2 072,3326</w:t>
            </w:r>
          </w:p>
        </w:tc>
      </w:tr>
      <w:tr w:rsidR="000A74A5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5.1.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A5" w:rsidRPr="008D79AB" w:rsidRDefault="000A74A5" w:rsidP="000A74A5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Отпуск теплоэнергии в сеть (в горячей воде), в т.ч.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1 744,95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1 811,91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1 775,46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bCs/>
                <w:sz w:val="20"/>
                <w:szCs w:val="20"/>
              </w:rPr>
              <w:t>1 573,56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1682,54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1 679,2481</w:t>
            </w:r>
          </w:p>
        </w:tc>
      </w:tr>
      <w:tr w:rsidR="000A74A5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5.1.1.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A5" w:rsidRPr="008D79AB" w:rsidRDefault="000A74A5" w:rsidP="000A74A5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Отпуск теплоэнергии в сеть (в горячей воде) БУ-1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1 392,08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1 420,04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1 397,63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bCs/>
                <w:sz w:val="20"/>
                <w:szCs w:val="20"/>
              </w:rPr>
              <w:t>1 236,76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1320,29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1 320,2872</w:t>
            </w:r>
          </w:p>
        </w:tc>
      </w:tr>
      <w:tr w:rsidR="00871228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5.1.2.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8D79AB" w:rsidRDefault="00871228" w:rsidP="00871228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Отпуск теплоэнергии в се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ть (в горячей воде) БУ-2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352,87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391,87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377,83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D74749" w:rsidRDefault="000A74A5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bCs/>
                <w:color w:val="000000"/>
                <w:sz w:val="20"/>
                <w:szCs w:val="20"/>
              </w:rPr>
              <w:t>336,8076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362,25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D74749" w:rsidRDefault="000A74A5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A74A5">
              <w:rPr>
                <w:rFonts w:ascii="Times New Roman" w:hAnsi="Times New Roman" w:cs="Times New Roman"/>
                <w:bCs/>
                <w:sz w:val="20"/>
                <w:szCs w:val="20"/>
              </w:rPr>
              <w:t>358,9609</w:t>
            </w:r>
          </w:p>
        </w:tc>
      </w:tr>
      <w:tr w:rsidR="00871228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5.2.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8D79AB" w:rsidRDefault="00871228" w:rsidP="00871228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Отпуск теплоэнергии в сеть (в паре), в т.ч.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427,50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413,56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383,70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D74749" w:rsidRDefault="000A74A5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bCs/>
                <w:sz w:val="20"/>
                <w:szCs w:val="20"/>
              </w:rPr>
              <w:t>402,92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396,11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D74749" w:rsidRDefault="000A74A5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A74A5">
              <w:rPr>
                <w:rFonts w:ascii="Times New Roman" w:hAnsi="Times New Roman" w:cs="Times New Roman"/>
                <w:bCs/>
                <w:sz w:val="20"/>
                <w:szCs w:val="20"/>
              </w:rPr>
              <w:t>393,0845</w:t>
            </w:r>
          </w:p>
        </w:tc>
      </w:tr>
      <w:tr w:rsidR="00871228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5.2.1.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8D79AB" w:rsidRDefault="00871228" w:rsidP="00871228">
            <w:pPr>
              <w:ind w:firstLine="0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отборный пар 7-13 кгс/см²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147,71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136,86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131,76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D74749" w:rsidRDefault="000A74A5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74749">
              <w:rPr>
                <w:bCs/>
                <w:sz w:val="20"/>
                <w:szCs w:val="20"/>
              </w:rPr>
              <w:t>148,84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123,75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D74749" w:rsidRDefault="000A74A5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0A74A5">
              <w:rPr>
                <w:rFonts w:ascii="Times New Roman" w:hAnsi="Times New Roman" w:cs="Times New Roman"/>
                <w:sz w:val="20"/>
                <w:szCs w:val="20"/>
              </w:rPr>
              <w:t>118,8425</w:t>
            </w:r>
          </w:p>
        </w:tc>
      </w:tr>
      <w:tr w:rsidR="00871228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5.2.2.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8D79AB" w:rsidRDefault="00871228" w:rsidP="00871228">
            <w:pPr>
              <w:ind w:firstLine="0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отборный пар более 13 кгс/см²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279,79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276,71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251,94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D74749" w:rsidRDefault="000A74A5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74749">
              <w:rPr>
                <w:bCs/>
                <w:sz w:val="20"/>
                <w:szCs w:val="20"/>
              </w:rPr>
              <w:t>254,08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272,36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D74749" w:rsidRDefault="000A74A5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0A74A5">
              <w:rPr>
                <w:rFonts w:ascii="Times New Roman" w:hAnsi="Times New Roman" w:cs="Times New Roman"/>
                <w:sz w:val="20"/>
                <w:szCs w:val="20"/>
              </w:rPr>
              <w:t>274,2420</w:t>
            </w:r>
          </w:p>
        </w:tc>
      </w:tr>
    </w:tbl>
    <w:p w:rsidR="008D79AB" w:rsidRDefault="008D79AB" w:rsidP="008D79AB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</w:p>
    <w:p w:rsidR="008D79AB" w:rsidRPr="00081519" w:rsidRDefault="008D79AB" w:rsidP="008D79AB">
      <w:pPr>
        <w:widowControl/>
        <w:spacing w:line="360" w:lineRule="auto"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  <w:r w:rsidRPr="00081519">
        <w:rPr>
          <w:rFonts w:ascii="Times New Roman" w:eastAsiaTheme="minorHAnsi" w:hAnsi="Times New Roman" w:cs="Times New Roman"/>
          <w:color w:val="000000"/>
          <w:lang w:eastAsia="en-US"/>
        </w:rPr>
        <w:t xml:space="preserve">Таблица </w:t>
      </w:r>
      <w:r>
        <w:rPr>
          <w:rFonts w:ascii="Times New Roman" w:eastAsiaTheme="minorHAnsi" w:hAnsi="Times New Roman" w:cs="Times New Roman"/>
          <w:color w:val="000000"/>
          <w:lang w:eastAsia="en-US"/>
        </w:rPr>
        <w:t>2 –</w:t>
      </w:r>
      <w:r w:rsidRPr="00081519">
        <w:rPr>
          <w:rFonts w:ascii="Times New Roman" w:eastAsiaTheme="minorHAnsi" w:hAnsi="Times New Roman" w:cs="Times New Roman"/>
          <w:color w:val="000000"/>
          <w:lang w:eastAsia="en-US"/>
        </w:rPr>
        <w:t xml:space="preserve"> Годы ввода в эксплуатацию, достижения паркового и назначенного ресурсов паровых турбин ТЭЦ в 2019-том году</w:t>
      </w:r>
    </w:p>
    <w:tbl>
      <w:tblPr>
        <w:tblW w:w="4959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0"/>
        <w:gridCol w:w="1985"/>
        <w:gridCol w:w="1574"/>
        <w:gridCol w:w="2250"/>
        <w:gridCol w:w="1420"/>
        <w:gridCol w:w="2246"/>
      </w:tblGrid>
      <w:tr w:rsidR="008D79AB" w:rsidRPr="00081519" w:rsidTr="00987D5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Pr="00081519" w:rsidRDefault="008D79AB" w:rsidP="00F20008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Ст. N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Pr="00081519" w:rsidRDefault="008D79AB" w:rsidP="00F20008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Тип турбоагрегата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Pr="00081519" w:rsidRDefault="008D79AB" w:rsidP="00F20008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Год ввода в эксплуатацию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Pr="00081519" w:rsidRDefault="008D79AB" w:rsidP="00F20008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Год достижения паркового ресурса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Pr="00081519" w:rsidRDefault="008D79AB" w:rsidP="00F20008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Количество продлений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Pr="00081519" w:rsidRDefault="008D79AB" w:rsidP="00F20008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Год достижения назначенного ресурса</w:t>
            </w:r>
          </w:p>
        </w:tc>
      </w:tr>
      <w:tr w:rsidR="000A74A5" w:rsidRPr="00081519" w:rsidTr="00D74749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ВТ-25-4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1953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1989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2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A74A5" w:rsidRPr="00081519" w:rsidTr="00D74749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ВПТ-25-3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1953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1979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3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0A74A5" w:rsidRPr="00081519" w:rsidTr="00D74749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ВК-50-2М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1955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1997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2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0A74A5" w:rsidRPr="00081519" w:rsidTr="00D74749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ВПТ-25-3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1956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1992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3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A74A5" w:rsidRPr="00081519" w:rsidTr="00D74749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Р-12-90/18М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1982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2043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34</w:t>
            </w:r>
          </w:p>
        </w:tc>
      </w:tr>
      <w:tr w:rsidR="000A74A5" w:rsidRPr="00081519" w:rsidTr="00D74749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Т-115-8,8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2008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37</w:t>
            </w:r>
          </w:p>
        </w:tc>
      </w:tr>
      <w:tr w:rsidR="000A74A5" w:rsidRPr="00081519" w:rsidTr="00987D5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ВКТ-100М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1959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3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023</w:t>
            </w:r>
          </w:p>
        </w:tc>
      </w:tr>
      <w:tr w:rsidR="000A74A5" w:rsidRPr="00081519" w:rsidTr="00987D5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ВКТ-100М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1959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1999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1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0A74A5" w:rsidRPr="00081519" w:rsidTr="00987D5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Р-12-90/18М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2041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203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4</w:t>
            </w:r>
          </w:p>
        </w:tc>
      </w:tr>
    </w:tbl>
    <w:p w:rsidR="008D79AB" w:rsidRDefault="008D79AB" w:rsidP="00081519">
      <w:pPr>
        <w:pStyle w:val="2"/>
        <w:sectPr w:rsidR="008D79AB" w:rsidSect="00F8459A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4515EB" w:rsidRPr="00423B95" w:rsidRDefault="00423B95" w:rsidP="002C1258">
      <w:pPr>
        <w:pStyle w:val="2"/>
        <w:spacing w:line="240" w:lineRule="auto"/>
        <w:ind w:firstLine="0"/>
        <w:rPr>
          <w:b w:val="0"/>
        </w:rPr>
      </w:pPr>
      <w:r w:rsidRPr="00423B95">
        <w:rPr>
          <w:b w:val="0"/>
        </w:rPr>
        <w:lastRenderedPageBreak/>
        <w:t xml:space="preserve">Табл. 3. </w:t>
      </w:r>
      <w:r w:rsidR="004515EB" w:rsidRPr="00423B95">
        <w:rPr>
          <w:b w:val="0"/>
        </w:rPr>
        <w:t>Сводные характеристики предлагаемых вариантов развития систем</w:t>
      </w:r>
      <w:r w:rsidR="002C1258" w:rsidRPr="00423B95">
        <w:rPr>
          <w:b w:val="0"/>
        </w:rPr>
        <w:t>ы</w:t>
      </w:r>
      <w:r w:rsidR="004515EB" w:rsidRPr="00423B95">
        <w:rPr>
          <w:b w:val="0"/>
        </w:rPr>
        <w:t>теплоснабжения</w:t>
      </w:r>
      <w:r w:rsidR="002C1258" w:rsidRPr="00423B95">
        <w:rPr>
          <w:b w:val="0"/>
        </w:rPr>
        <w:t>ЗАТО Северск в зоне действия ЕТО на базе ТЭЦ</w:t>
      </w:r>
    </w:p>
    <w:p w:rsidR="004515EB" w:rsidRDefault="004515EB" w:rsidP="002C1258">
      <w:pPr>
        <w:pStyle w:val="2"/>
        <w:spacing w:line="240" w:lineRule="auto"/>
        <w:ind w:firstLine="0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0"/>
        <w:gridCol w:w="4672"/>
        <w:gridCol w:w="2605"/>
        <w:gridCol w:w="2605"/>
      </w:tblGrid>
      <w:tr w:rsidR="004515EB" w:rsidTr="002C1258">
        <w:tc>
          <w:tcPr>
            <w:tcW w:w="540" w:type="dxa"/>
          </w:tcPr>
          <w:p w:rsidR="004515EB" w:rsidRPr="002C1258" w:rsidRDefault="002C1258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>№ п</w:t>
            </w:r>
            <w:r w:rsidRPr="002C1258">
              <w:rPr>
                <w:b w:val="0"/>
                <w:lang w:val="en-US"/>
              </w:rPr>
              <w:t>/</w:t>
            </w:r>
            <w:r w:rsidRPr="002C1258">
              <w:rPr>
                <w:b w:val="0"/>
              </w:rPr>
              <w:t>п</w:t>
            </w:r>
          </w:p>
        </w:tc>
        <w:tc>
          <w:tcPr>
            <w:tcW w:w="4672" w:type="dxa"/>
          </w:tcPr>
          <w:p w:rsidR="004515EB" w:rsidRPr="002C1258" w:rsidRDefault="004515EB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>Наименование мероприятия</w:t>
            </w:r>
          </w:p>
        </w:tc>
        <w:tc>
          <w:tcPr>
            <w:tcW w:w="2605" w:type="dxa"/>
          </w:tcPr>
          <w:p w:rsidR="004515EB" w:rsidRPr="002C1258" w:rsidRDefault="004515EB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>Сценарий 1</w:t>
            </w:r>
          </w:p>
        </w:tc>
        <w:tc>
          <w:tcPr>
            <w:tcW w:w="2605" w:type="dxa"/>
          </w:tcPr>
          <w:p w:rsidR="004515EB" w:rsidRPr="002C1258" w:rsidRDefault="004515EB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>Сценарий 2</w:t>
            </w:r>
          </w:p>
        </w:tc>
      </w:tr>
      <w:tr w:rsidR="002C1258" w:rsidTr="00987D50">
        <w:tc>
          <w:tcPr>
            <w:tcW w:w="540" w:type="dxa"/>
          </w:tcPr>
          <w:p w:rsidR="002C1258" w:rsidRPr="002C1258" w:rsidRDefault="004F1208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4672" w:type="dxa"/>
          </w:tcPr>
          <w:p w:rsidR="002C1258" w:rsidRPr="002C1258" w:rsidRDefault="002C1258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>Вывод генерирующего оборудования, выработавшего парковый ресурс</w:t>
            </w:r>
          </w:p>
        </w:tc>
        <w:tc>
          <w:tcPr>
            <w:tcW w:w="5210" w:type="dxa"/>
            <w:gridSpan w:val="2"/>
          </w:tcPr>
          <w:p w:rsidR="002C1258" w:rsidRPr="002C1258" w:rsidRDefault="002C1258" w:rsidP="000A74A5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423B95">
              <w:rPr>
                <w:b w:val="0"/>
              </w:rPr>
              <w:t>Вывод ТГ-12 (202</w:t>
            </w:r>
            <w:r w:rsidR="000A74A5">
              <w:rPr>
                <w:b w:val="0"/>
              </w:rPr>
              <w:t>1</w:t>
            </w:r>
            <w:r w:rsidRPr="00423B95">
              <w:rPr>
                <w:b w:val="0"/>
              </w:rPr>
              <w:t xml:space="preserve"> г.), </w:t>
            </w:r>
            <w:r w:rsidR="000C5D12">
              <w:rPr>
                <w:b w:val="0"/>
              </w:rPr>
              <w:t xml:space="preserve">ТГ-1,2 (2025 </w:t>
            </w:r>
            <w:r w:rsidR="000A74A5">
              <w:rPr>
                <w:b w:val="0"/>
              </w:rPr>
              <w:t>г</w:t>
            </w:r>
            <w:r w:rsidR="000C5D12">
              <w:rPr>
                <w:b w:val="0"/>
              </w:rPr>
              <w:t>.)</w:t>
            </w:r>
          </w:p>
        </w:tc>
      </w:tr>
      <w:tr w:rsidR="004515EB" w:rsidTr="002C1258">
        <w:tc>
          <w:tcPr>
            <w:tcW w:w="540" w:type="dxa"/>
          </w:tcPr>
          <w:p w:rsidR="004515EB" w:rsidRPr="002C1258" w:rsidRDefault="004F1208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4672" w:type="dxa"/>
          </w:tcPr>
          <w:p w:rsidR="004515EB" w:rsidRPr="002C1258" w:rsidRDefault="004515EB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>Замещение выбывающего генерирующего оборудования</w:t>
            </w:r>
          </w:p>
        </w:tc>
        <w:tc>
          <w:tcPr>
            <w:tcW w:w="2605" w:type="dxa"/>
          </w:tcPr>
          <w:p w:rsidR="004515EB" w:rsidRPr="002C1258" w:rsidRDefault="00A47653" w:rsidP="00A47653">
            <w:pPr>
              <w:pStyle w:val="2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Ввод ТГ-12 и ТГ-14 типа ПР-30</w:t>
            </w:r>
          </w:p>
        </w:tc>
        <w:tc>
          <w:tcPr>
            <w:tcW w:w="2605" w:type="dxa"/>
          </w:tcPr>
          <w:p w:rsidR="004515EB" w:rsidRPr="002C1258" w:rsidRDefault="00A47653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Не предусмотрено</w:t>
            </w:r>
          </w:p>
        </w:tc>
      </w:tr>
      <w:tr w:rsidR="004515EB" w:rsidTr="002C1258">
        <w:tc>
          <w:tcPr>
            <w:tcW w:w="540" w:type="dxa"/>
          </w:tcPr>
          <w:p w:rsidR="004515EB" w:rsidRPr="002C1258" w:rsidRDefault="004F1208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4672" w:type="dxa"/>
          </w:tcPr>
          <w:p w:rsidR="004515EB" w:rsidRPr="002C1258" w:rsidRDefault="004515EB" w:rsidP="00A47653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 xml:space="preserve">Обеспечение </w:t>
            </w:r>
            <w:r w:rsidR="00423B95">
              <w:rPr>
                <w:b w:val="0"/>
              </w:rPr>
              <w:t xml:space="preserve">(части) </w:t>
            </w:r>
            <w:r w:rsidRPr="002C1258">
              <w:rPr>
                <w:b w:val="0"/>
              </w:rPr>
              <w:t>теплоснабжения потребителей</w:t>
            </w:r>
          </w:p>
        </w:tc>
        <w:tc>
          <w:tcPr>
            <w:tcW w:w="2605" w:type="dxa"/>
          </w:tcPr>
          <w:p w:rsidR="004515EB" w:rsidRPr="002C1258" w:rsidRDefault="00A47653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Из регулируемых отборов турбин ПР-30</w:t>
            </w:r>
          </w:p>
        </w:tc>
        <w:tc>
          <w:tcPr>
            <w:tcW w:w="2605" w:type="dxa"/>
          </w:tcPr>
          <w:p w:rsidR="004515EB" w:rsidRPr="002C1258" w:rsidRDefault="00A47653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За счет РОУ</w:t>
            </w:r>
          </w:p>
        </w:tc>
      </w:tr>
      <w:tr w:rsidR="004515EB" w:rsidTr="002C1258">
        <w:tc>
          <w:tcPr>
            <w:tcW w:w="540" w:type="dxa"/>
          </w:tcPr>
          <w:p w:rsidR="004515EB" w:rsidRPr="002C1258" w:rsidRDefault="004F1208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4672" w:type="dxa"/>
          </w:tcPr>
          <w:p w:rsidR="004515EB" w:rsidRPr="002C1258" w:rsidRDefault="004515EB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>Поддержание состояния оборудования, а также мероприятия, направленные на повышение эффективности его работы</w:t>
            </w:r>
          </w:p>
        </w:tc>
        <w:tc>
          <w:tcPr>
            <w:tcW w:w="5210" w:type="dxa"/>
            <w:gridSpan w:val="2"/>
          </w:tcPr>
          <w:p w:rsidR="004515EB" w:rsidRPr="002C1258" w:rsidRDefault="004515EB" w:rsidP="004F1208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>Предусматриваются, срок реализации – до 20</w:t>
            </w:r>
            <w:r w:rsidR="004F1208">
              <w:rPr>
                <w:b w:val="0"/>
              </w:rPr>
              <w:t>2</w:t>
            </w:r>
            <w:r w:rsidRPr="002C1258">
              <w:rPr>
                <w:b w:val="0"/>
              </w:rPr>
              <w:t>5 г.</w:t>
            </w:r>
          </w:p>
        </w:tc>
      </w:tr>
    </w:tbl>
    <w:p w:rsidR="004515EB" w:rsidRDefault="004515EB" w:rsidP="00081519">
      <w:pPr>
        <w:pStyle w:val="2"/>
      </w:pPr>
    </w:p>
    <w:p w:rsidR="00423B95" w:rsidRPr="00423B95" w:rsidRDefault="00423B95" w:rsidP="00423B95">
      <w:pPr>
        <w:pStyle w:val="ConsPlusTitle"/>
        <w:ind w:firstLine="540"/>
        <w:outlineLvl w:val="2"/>
        <w:rPr>
          <w:rFonts w:ascii="Times New Roman" w:hAnsi="Times New Roman" w:cs="Times New Roman"/>
          <w:b w:val="0"/>
        </w:rPr>
      </w:pPr>
      <w:r w:rsidRPr="00423B95">
        <w:rPr>
          <w:rFonts w:ascii="Times New Roman" w:hAnsi="Times New Roman" w:cs="Times New Roman"/>
          <w:b w:val="0"/>
        </w:rPr>
        <w:t xml:space="preserve">Таблица 4 Установленная электрическая и тепловая мощность ТЭЦ </w:t>
      </w:r>
      <w:r w:rsidR="00761D41">
        <w:rPr>
          <w:rFonts w:ascii="Times New Roman" w:hAnsi="Times New Roman" w:cs="Times New Roman"/>
          <w:b w:val="0"/>
        </w:rPr>
        <w:t xml:space="preserve">в соответствии со сценариями №1 и №2 </w:t>
      </w:r>
      <w:r w:rsidRPr="00423B95">
        <w:rPr>
          <w:rFonts w:ascii="Times New Roman" w:hAnsi="Times New Roman" w:cs="Times New Roman"/>
          <w:b w:val="0"/>
        </w:rPr>
        <w:t xml:space="preserve">на период с 2019 г. до 2035 г.г.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96"/>
        <w:gridCol w:w="1697"/>
        <w:gridCol w:w="1697"/>
        <w:gridCol w:w="1892"/>
        <w:gridCol w:w="1909"/>
        <w:gridCol w:w="2531"/>
      </w:tblGrid>
      <w:tr w:rsidR="00F20008" w:rsidTr="00F20008">
        <w:tc>
          <w:tcPr>
            <w:tcW w:w="0" w:type="auto"/>
          </w:tcPr>
          <w:p w:rsidR="00F20008" w:rsidRDefault="00F20008" w:rsidP="00987D50">
            <w:pPr>
              <w:spacing w:line="360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0" w:type="auto"/>
            <w:gridSpan w:val="2"/>
            <w:vAlign w:val="center"/>
          </w:tcPr>
          <w:p w:rsidR="00F20008" w:rsidRDefault="00F20008" w:rsidP="00987D50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Установленная э</w:t>
            </w:r>
            <w:r w:rsidRPr="00D73796">
              <w:rPr>
                <w:rFonts w:ascii="Times New Roman" w:hAnsi="Times New Roman"/>
                <w:sz w:val="24"/>
                <w:szCs w:val="24"/>
              </w:rPr>
              <w:t>лектрическая мощность, МВт(на начало года)</w:t>
            </w:r>
          </w:p>
        </w:tc>
        <w:tc>
          <w:tcPr>
            <w:tcW w:w="0" w:type="auto"/>
            <w:gridSpan w:val="2"/>
          </w:tcPr>
          <w:p w:rsidR="00F20008" w:rsidRPr="00D73796" w:rsidRDefault="00F20008" w:rsidP="00987D50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96">
              <w:rPr>
                <w:rFonts w:ascii="Times New Roman" w:hAnsi="Times New Roman"/>
                <w:sz w:val="24"/>
                <w:szCs w:val="24"/>
              </w:rPr>
              <w:t>Установленная тепловая мощность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турбоагрегатов</w:t>
            </w:r>
            <w:r w:rsidRPr="00D73796">
              <w:rPr>
                <w:rFonts w:ascii="Times New Roman" w:hAnsi="Times New Roman"/>
                <w:sz w:val="24"/>
                <w:szCs w:val="24"/>
              </w:rPr>
              <w:t xml:space="preserve"> ТЭЦ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73796">
              <w:rPr>
                <w:rFonts w:ascii="Times New Roman" w:hAnsi="Times New Roman"/>
                <w:sz w:val="24"/>
                <w:szCs w:val="24"/>
              </w:rPr>
              <w:t xml:space="preserve"> Гкал/ч(на начало года)</w:t>
            </w:r>
          </w:p>
        </w:tc>
        <w:tc>
          <w:tcPr>
            <w:tcW w:w="0" w:type="auto"/>
          </w:tcPr>
          <w:p w:rsidR="00F20008" w:rsidRPr="00F20008" w:rsidRDefault="00F20008" w:rsidP="00987D50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Установленная тепловая мощность РОУ, Гкал</w:t>
            </w:r>
            <w:r w:rsidRPr="00F2000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F20008" w:rsidTr="00F20008">
        <w:tc>
          <w:tcPr>
            <w:tcW w:w="0" w:type="auto"/>
          </w:tcPr>
          <w:p w:rsidR="00F20008" w:rsidRDefault="00F20008" w:rsidP="00987D50">
            <w:pPr>
              <w:spacing w:line="36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20008" w:rsidRPr="00D73796" w:rsidRDefault="00F20008" w:rsidP="007B044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Сценарий №1 </w:t>
            </w:r>
          </w:p>
        </w:tc>
        <w:tc>
          <w:tcPr>
            <w:tcW w:w="0" w:type="auto"/>
            <w:vAlign w:val="center"/>
          </w:tcPr>
          <w:p w:rsidR="00F20008" w:rsidRPr="00750F82" w:rsidRDefault="00F20008" w:rsidP="00987D50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Сценарий №2</w:t>
            </w:r>
          </w:p>
        </w:tc>
        <w:tc>
          <w:tcPr>
            <w:tcW w:w="0" w:type="auto"/>
            <w:vAlign w:val="center"/>
          </w:tcPr>
          <w:p w:rsidR="00F20008" w:rsidRPr="00750F82" w:rsidRDefault="00F20008" w:rsidP="007B044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Сценарий %1 </w:t>
            </w:r>
          </w:p>
        </w:tc>
        <w:tc>
          <w:tcPr>
            <w:tcW w:w="0" w:type="auto"/>
          </w:tcPr>
          <w:p w:rsidR="00F20008" w:rsidRDefault="00F20008" w:rsidP="00987D5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Сценарий №2</w:t>
            </w:r>
          </w:p>
        </w:tc>
        <w:tc>
          <w:tcPr>
            <w:tcW w:w="0" w:type="auto"/>
          </w:tcPr>
          <w:p w:rsidR="00F20008" w:rsidRDefault="00F20008" w:rsidP="00987D5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008" w:rsidTr="00F20008"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2019</w:t>
            </w:r>
          </w:p>
        </w:tc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  <w:vAlign w:val="center"/>
          </w:tcPr>
          <w:p w:rsidR="00F20008" w:rsidRPr="00D73796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1021</w:t>
            </w:r>
          </w:p>
        </w:tc>
        <w:tc>
          <w:tcPr>
            <w:tcW w:w="0" w:type="auto"/>
            <w:vAlign w:val="center"/>
          </w:tcPr>
          <w:p w:rsidR="00F20008" w:rsidRPr="00D73796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1021</w:t>
            </w:r>
          </w:p>
        </w:tc>
        <w:tc>
          <w:tcPr>
            <w:tcW w:w="0" w:type="auto"/>
          </w:tcPr>
          <w:p w:rsidR="00F20008" w:rsidRPr="00761D41" w:rsidRDefault="00F20008" w:rsidP="00996F2C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761D41">
              <w:rPr>
                <w:rFonts w:ascii="Times New Roman" w:hAnsi="Times New Roman"/>
              </w:rPr>
              <w:t>692,8</w:t>
            </w:r>
          </w:p>
        </w:tc>
      </w:tr>
      <w:tr w:rsidR="00F20008" w:rsidTr="00F20008"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2020</w:t>
            </w:r>
          </w:p>
        </w:tc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  <w:vAlign w:val="center"/>
          </w:tcPr>
          <w:p w:rsidR="00F20008" w:rsidRPr="00D73796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1021</w:t>
            </w:r>
          </w:p>
        </w:tc>
        <w:tc>
          <w:tcPr>
            <w:tcW w:w="0" w:type="auto"/>
            <w:vAlign w:val="center"/>
          </w:tcPr>
          <w:p w:rsidR="00F20008" w:rsidRPr="00D73796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1021</w:t>
            </w:r>
          </w:p>
        </w:tc>
        <w:tc>
          <w:tcPr>
            <w:tcW w:w="0" w:type="auto"/>
          </w:tcPr>
          <w:p w:rsidR="007E25AF" w:rsidRDefault="00F20008" w:rsidP="007E25AF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F20008" w:rsidTr="00F20008"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  <w:vAlign w:val="center"/>
          </w:tcPr>
          <w:p w:rsidR="00F20008" w:rsidRPr="00D73796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1028</w:t>
            </w:r>
          </w:p>
        </w:tc>
        <w:tc>
          <w:tcPr>
            <w:tcW w:w="0" w:type="auto"/>
            <w:vAlign w:val="center"/>
          </w:tcPr>
          <w:p w:rsidR="00F20008" w:rsidRPr="00D73796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1028</w:t>
            </w:r>
          </w:p>
        </w:tc>
        <w:tc>
          <w:tcPr>
            <w:tcW w:w="0" w:type="auto"/>
          </w:tcPr>
          <w:p w:rsidR="007E25AF" w:rsidRDefault="00F20008" w:rsidP="007E25AF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F20008" w:rsidTr="00F20008"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2022</w:t>
            </w:r>
          </w:p>
        </w:tc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  <w:vAlign w:val="center"/>
          </w:tcPr>
          <w:p w:rsidR="00F20008" w:rsidRPr="00D73796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1028</w:t>
            </w:r>
          </w:p>
        </w:tc>
        <w:tc>
          <w:tcPr>
            <w:tcW w:w="0" w:type="auto"/>
            <w:vAlign w:val="center"/>
          </w:tcPr>
          <w:p w:rsidR="00F20008" w:rsidRPr="00D73796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1028</w:t>
            </w:r>
          </w:p>
        </w:tc>
        <w:tc>
          <w:tcPr>
            <w:tcW w:w="0" w:type="auto"/>
          </w:tcPr>
          <w:p w:rsidR="007E25AF" w:rsidRDefault="00F20008" w:rsidP="007E25AF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F4222D" w:rsidTr="00D74749">
        <w:tc>
          <w:tcPr>
            <w:tcW w:w="0" w:type="auto"/>
            <w:vAlign w:val="center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2023</w:t>
            </w:r>
          </w:p>
        </w:tc>
        <w:tc>
          <w:tcPr>
            <w:tcW w:w="0" w:type="auto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6FB5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6FB5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</w:tcPr>
          <w:p w:rsidR="00F4222D" w:rsidRPr="00D73796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437F4B">
              <w:rPr>
                <w:rFonts w:ascii="Times New Roman" w:hAnsi="Times New Roman"/>
              </w:rPr>
              <w:t>1028</w:t>
            </w:r>
          </w:p>
        </w:tc>
        <w:tc>
          <w:tcPr>
            <w:tcW w:w="0" w:type="auto"/>
          </w:tcPr>
          <w:p w:rsidR="00F4222D" w:rsidRPr="00D73796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437F4B">
              <w:rPr>
                <w:rFonts w:ascii="Times New Roman" w:hAnsi="Times New Roman"/>
              </w:rPr>
              <w:t>1028</w:t>
            </w:r>
          </w:p>
        </w:tc>
        <w:tc>
          <w:tcPr>
            <w:tcW w:w="0" w:type="auto"/>
          </w:tcPr>
          <w:p w:rsidR="00F4222D" w:rsidRDefault="00F4222D" w:rsidP="00F4222D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F4222D" w:rsidTr="00D74749">
        <w:tc>
          <w:tcPr>
            <w:tcW w:w="0" w:type="auto"/>
            <w:vAlign w:val="center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2024</w:t>
            </w:r>
          </w:p>
        </w:tc>
        <w:tc>
          <w:tcPr>
            <w:tcW w:w="0" w:type="auto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6FB5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6FB5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</w:tcPr>
          <w:p w:rsidR="00F4222D" w:rsidRPr="00D73796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437F4B">
              <w:rPr>
                <w:rFonts w:ascii="Times New Roman" w:hAnsi="Times New Roman"/>
              </w:rPr>
              <w:t>1028</w:t>
            </w:r>
          </w:p>
        </w:tc>
        <w:tc>
          <w:tcPr>
            <w:tcW w:w="0" w:type="auto"/>
          </w:tcPr>
          <w:p w:rsidR="00F4222D" w:rsidRPr="00D73796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437F4B">
              <w:rPr>
                <w:rFonts w:ascii="Times New Roman" w:hAnsi="Times New Roman"/>
              </w:rPr>
              <w:t>1028</w:t>
            </w:r>
          </w:p>
        </w:tc>
        <w:tc>
          <w:tcPr>
            <w:tcW w:w="0" w:type="auto"/>
          </w:tcPr>
          <w:p w:rsidR="00F4222D" w:rsidRDefault="00F4222D" w:rsidP="00F4222D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0A74A5" w:rsidTr="00D74749">
        <w:tc>
          <w:tcPr>
            <w:tcW w:w="0" w:type="auto"/>
            <w:vAlign w:val="center"/>
          </w:tcPr>
          <w:p w:rsidR="000A74A5" w:rsidRDefault="000A74A5" w:rsidP="000A74A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2025</w:t>
            </w:r>
          </w:p>
        </w:tc>
        <w:tc>
          <w:tcPr>
            <w:tcW w:w="0" w:type="auto"/>
          </w:tcPr>
          <w:p w:rsidR="000A74A5" w:rsidRDefault="000A74A5" w:rsidP="000A74A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1574">
              <w:rPr>
                <w:rFonts w:ascii="Times New Roman" w:hAnsi="Times New Roman" w:cs="Times New Roman"/>
                <w:sz w:val="22"/>
                <w:szCs w:val="22"/>
              </w:rPr>
              <w:t>459</w:t>
            </w:r>
          </w:p>
        </w:tc>
        <w:tc>
          <w:tcPr>
            <w:tcW w:w="0" w:type="auto"/>
            <w:vAlign w:val="center"/>
          </w:tcPr>
          <w:p w:rsidR="000A74A5" w:rsidRDefault="000A74A5" w:rsidP="000A74A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399</w:t>
            </w:r>
          </w:p>
        </w:tc>
        <w:tc>
          <w:tcPr>
            <w:tcW w:w="0" w:type="auto"/>
          </w:tcPr>
          <w:p w:rsidR="000A74A5" w:rsidRPr="00D73796" w:rsidRDefault="000A74A5" w:rsidP="000A74A5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4C5C">
              <w:rPr>
                <w:rFonts w:ascii="Times New Roman" w:hAnsi="Times New Roman" w:cs="Times New Roman"/>
                <w:sz w:val="22"/>
                <w:szCs w:val="22"/>
              </w:rPr>
              <w:t>1031,1</w:t>
            </w:r>
          </w:p>
        </w:tc>
        <w:tc>
          <w:tcPr>
            <w:tcW w:w="0" w:type="auto"/>
            <w:vAlign w:val="center"/>
          </w:tcPr>
          <w:p w:rsidR="000A74A5" w:rsidRPr="00D73796" w:rsidRDefault="00F4222D" w:rsidP="000A74A5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860,5</w:t>
            </w:r>
          </w:p>
        </w:tc>
        <w:tc>
          <w:tcPr>
            <w:tcW w:w="0" w:type="auto"/>
          </w:tcPr>
          <w:p w:rsidR="000A74A5" w:rsidRDefault="000A74A5" w:rsidP="000A74A5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F4222D" w:rsidTr="00D74749">
        <w:tc>
          <w:tcPr>
            <w:tcW w:w="0" w:type="auto"/>
            <w:vAlign w:val="center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2026</w:t>
            </w:r>
          </w:p>
        </w:tc>
        <w:tc>
          <w:tcPr>
            <w:tcW w:w="0" w:type="auto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1574">
              <w:rPr>
                <w:rFonts w:ascii="Times New Roman" w:hAnsi="Times New Roman" w:cs="Times New Roman"/>
                <w:sz w:val="22"/>
                <w:szCs w:val="22"/>
              </w:rPr>
              <w:t>459</w:t>
            </w:r>
          </w:p>
        </w:tc>
        <w:tc>
          <w:tcPr>
            <w:tcW w:w="0" w:type="auto"/>
            <w:vAlign w:val="center"/>
          </w:tcPr>
          <w:p w:rsidR="00F4222D" w:rsidRPr="00750F82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73796">
              <w:rPr>
                <w:rFonts w:ascii="Times New Roman" w:hAnsi="Times New Roman"/>
              </w:rPr>
              <w:t>399</w:t>
            </w:r>
          </w:p>
        </w:tc>
        <w:tc>
          <w:tcPr>
            <w:tcW w:w="0" w:type="auto"/>
          </w:tcPr>
          <w:p w:rsidR="00F4222D" w:rsidRPr="00D73796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4C5C">
              <w:rPr>
                <w:rFonts w:ascii="Times New Roman" w:hAnsi="Times New Roman" w:cs="Times New Roman"/>
                <w:sz w:val="22"/>
                <w:szCs w:val="22"/>
              </w:rPr>
              <w:t>1031,1</w:t>
            </w:r>
          </w:p>
        </w:tc>
        <w:tc>
          <w:tcPr>
            <w:tcW w:w="0" w:type="auto"/>
          </w:tcPr>
          <w:p w:rsidR="00F4222D" w:rsidRPr="00750F82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</w:rPr>
            </w:pPr>
            <w:r w:rsidRPr="009253E4">
              <w:rPr>
                <w:rFonts w:ascii="Times New Roman" w:hAnsi="Times New Roman"/>
              </w:rPr>
              <w:t>860,5</w:t>
            </w:r>
          </w:p>
        </w:tc>
        <w:tc>
          <w:tcPr>
            <w:tcW w:w="0" w:type="auto"/>
          </w:tcPr>
          <w:p w:rsidR="00F4222D" w:rsidRDefault="00F4222D" w:rsidP="00F4222D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F4222D" w:rsidTr="00D74749">
        <w:tc>
          <w:tcPr>
            <w:tcW w:w="0" w:type="auto"/>
            <w:vAlign w:val="center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0" w:type="auto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C309A">
              <w:rPr>
                <w:rFonts w:ascii="Times New Roman" w:hAnsi="Times New Roman" w:cs="Times New Roman"/>
                <w:sz w:val="22"/>
                <w:szCs w:val="22"/>
              </w:rPr>
              <w:t>459</w:t>
            </w:r>
          </w:p>
        </w:tc>
        <w:tc>
          <w:tcPr>
            <w:tcW w:w="0" w:type="auto"/>
          </w:tcPr>
          <w:p w:rsidR="00F4222D" w:rsidRPr="00750F82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E39CC">
              <w:rPr>
                <w:rFonts w:ascii="Times New Roman" w:hAnsi="Times New Roman"/>
              </w:rPr>
              <w:t>399</w:t>
            </w:r>
          </w:p>
        </w:tc>
        <w:tc>
          <w:tcPr>
            <w:tcW w:w="0" w:type="auto"/>
          </w:tcPr>
          <w:p w:rsidR="00F4222D" w:rsidRPr="00D73796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5F44E1">
              <w:rPr>
                <w:rFonts w:ascii="Times New Roman" w:hAnsi="Times New Roman" w:cs="Times New Roman"/>
                <w:sz w:val="22"/>
                <w:szCs w:val="22"/>
              </w:rPr>
              <w:t>1031,1</w:t>
            </w:r>
          </w:p>
        </w:tc>
        <w:tc>
          <w:tcPr>
            <w:tcW w:w="0" w:type="auto"/>
          </w:tcPr>
          <w:p w:rsidR="00F4222D" w:rsidRPr="00750F82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</w:rPr>
            </w:pPr>
            <w:r w:rsidRPr="009253E4">
              <w:rPr>
                <w:rFonts w:ascii="Times New Roman" w:hAnsi="Times New Roman"/>
              </w:rPr>
              <w:t>860,5</w:t>
            </w:r>
          </w:p>
        </w:tc>
        <w:tc>
          <w:tcPr>
            <w:tcW w:w="0" w:type="auto"/>
          </w:tcPr>
          <w:p w:rsidR="00F4222D" w:rsidRDefault="00F4222D" w:rsidP="00F4222D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F4222D" w:rsidTr="00D74749">
        <w:tc>
          <w:tcPr>
            <w:tcW w:w="0" w:type="auto"/>
            <w:vAlign w:val="center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2035</w:t>
            </w:r>
          </w:p>
        </w:tc>
        <w:tc>
          <w:tcPr>
            <w:tcW w:w="0" w:type="auto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C309A">
              <w:rPr>
                <w:rFonts w:ascii="Times New Roman" w:hAnsi="Times New Roman" w:cs="Times New Roman"/>
                <w:sz w:val="22"/>
                <w:szCs w:val="22"/>
              </w:rPr>
              <w:t>459</w:t>
            </w:r>
          </w:p>
        </w:tc>
        <w:tc>
          <w:tcPr>
            <w:tcW w:w="0" w:type="auto"/>
          </w:tcPr>
          <w:p w:rsidR="00F4222D" w:rsidRPr="00750F82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E39CC">
              <w:rPr>
                <w:rFonts w:ascii="Times New Roman" w:hAnsi="Times New Roman"/>
              </w:rPr>
              <w:t>399</w:t>
            </w:r>
          </w:p>
        </w:tc>
        <w:tc>
          <w:tcPr>
            <w:tcW w:w="0" w:type="auto"/>
          </w:tcPr>
          <w:p w:rsidR="00F4222D" w:rsidRPr="00D73796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5F44E1">
              <w:rPr>
                <w:rFonts w:ascii="Times New Roman" w:hAnsi="Times New Roman" w:cs="Times New Roman"/>
                <w:sz w:val="22"/>
                <w:szCs w:val="22"/>
              </w:rPr>
              <w:t>1031,1</w:t>
            </w:r>
          </w:p>
        </w:tc>
        <w:tc>
          <w:tcPr>
            <w:tcW w:w="0" w:type="auto"/>
          </w:tcPr>
          <w:p w:rsidR="00F4222D" w:rsidRPr="00750F82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</w:rPr>
            </w:pPr>
            <w:r w:rsidRPr="009253E4">
              <w:rPr>
                <w:rFonts w:ascii="Times New Roman" w:hAnsi="Times New Roman"/>
              </w:rPr>
              <w:t>860,5</w:t>
            </w:r>
          </w:p>
        </w:tc>
        <w:tc>
          <w:tcPr>
            <w:tcW w:w="0" w:type="auto"/>
          </w:tcPr>
          <w:p w:rsidR="00F4222D" w:rsidRDefault="00F4222D" w:rsidP="00F4222D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</w:tbl>
    <w:p w:rsidR="00423B95" w:rsidRDefault="00423B95" w:rsidP="00423B95">
      <w:pPr>
        <w:pStyle w:val="ConsPlusTitle"/>
        <w:spacing w:line="360" w:lineRule="auto"/>
        <w:ind w:firstLine="539"/>
        <w:jc w:val="both"/>
        <w:outlineLvl w:val="2"/>
        <w:rPr>
          <w:rFonts w:ascii="Times New Roman" w:hAnsi="Times New Roman" w:cs="Times New Roman"/>
          <w:b w:val="0"/>
        </w:rPr>
      </w:pPr>
    </w:p>
    <w:p w:rsidR="004D79D4" w:rsidRPr="000758EA" w:rsidRDefault="004D79D4" w:rsidP="004D79D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0758EA">
        <w:rPr>
          <w:rFonts w:ascii="Times New Roman" w:hAnsi="Times New Roman" w:cs="Times New Roman"/>
          <w:b w:val="0"/>
        </w:rPr>
        <w:t>Таким образом, в соответствии со Сценарием № 1 планируется замещение предлагаемых к выводу турбин ТГ-1, ТГ-2, ТГ-12</w:t>
      </w:r>
      <w:r w:rsidR="005468D9">
        <w:rPr>
          <w:rFonts w:ascii="Times New Roman" w:hAnsi="Times New Roman" w:cs="Times New Roman"/>
          <w:b w:val="0"/>
        </w:rPr>
        <w:t>,</w:t>
      </w:r>
      <w:r w:rsidRPr="000758EA">
        <w:rPr>
          <w:rFonts w:ascii="Times New Roman" w:hAnsi="Times New Roman" w:cs="Times New Roman"/>
          <w:b w:val="0"/>
        </w:rPr>
        <w:t xml:space="preserve"> вводом ТГ-12</w:t>
      </w:r>
      <w:r w:rsidR="00996F2C">
        <w:rPr>
          <w:rFonts w:ascii="Times New Roman" w:hAnsi="Times New Roman" w:cs="Times New Roman"/>
          <w:b w:val="0"/>
        </w:rPr>
        <w:t>,</w:t>
      </w:r>
      <w:r w:rsidRPr="000758EA">
        <w:rPr>
          <w:rFonts w:ascii="Times New Roman" w:hAnsi="Times New Roman" w:cs="Times New Roman"/>
          <w:b w:val="0"/>
        </w:rPr>
        <w:t xml:space="preserve"> ТГ-14 типа ПР-30</w:t>
      </w:r>
      <w:r w:rsidR="00996F2C">
        <w:rPr>
          <w:rFonts w:ascii="Times New Roman" w:hAnsi="Times New Roman" w:cs="Times New Roman"/>
          <w:b w:val="0"/>
        </w:rPr>
        <w:t xml:space="preserve"> и ТГ-13 типа Тп-100/110-90</w:t>
      </w:r>
      <w:r w:rsidRPr="000758EA">
        <w:rPr>
          <w:rFonts w:ascii="Times New Roman" w:hAnsi="Times New Roman" w:cs="Times New Roman"/>
          <w:b w:val="0"/>
        </w:rPr>
        <w:t xml:space="preserve">. В соответствии со Сценарием № 2 предлагается вывод выработавших парковый ресурс турбин ТГ-1, ТГ-2, ТГ-12 </w:t>
      </w:r>
      <w:r w:rsidR="00963B01">
        <w:rPr>
          <w:rFonts w:ascii="Times New Roman" w:hAnsi="Times New Roman" w:cs="Times New Roman"/>
          <w:b w:val="0"/>
        </w:rPr>
        <w:t xml:space="preserve">, ввод ТГ-13 </w:t>
      </w:r>
      <w:r w:rsidRPr="000758EA">
        <w:rPr>
          <w:rFonts w:ascii="Times New Roman" w:hAnsi="Times New Roman" w:cs="Times New Roman"/>
          <w:b w:val="0"/>
        </w:rPr>
        <w:t xml:space="preserve"> с покрытием</w:t>
      </w:r>
      <w:r w:rsidR="00963B01">
        <w:rPr>
          <w:rFonts w:ascii="Times New Roman" w:hAnsi="Times New Roman" w:cs="Times New Roman"/>
          <w:b w:val="0"/>
        </w:rPr>
        <w:t xml:space="preserve"> дефицита</w:t>
      </w:r>
      <w:r w:rsidRPr="000758EA">
        <w:rPr>
          <w:rFonts w:ascii="Times New Roman" w:hAnsi="Times New Roman" w:cs="Times New Roman"/>
          <w:b w:val="0"/>
        </w:rPr>
        <w:t xml:space="preserve"> нагрузки мощностью РОУ.</w:t>
      </w:r>
    </w:p>
    <w:p w:rsidR="004515EB" w:rsidRDefault="004515EB" w:rsidP="00081519">
      <w:pPr>
        <w:pStyle w:val="2"/>
      </w:pPr>
    </w:p>
    <w:p w:rsidR="004515EB" w:rsidRDefault="004515EB" w:rsidP="00081519">
      <w:pPr>
        <w:pStyle w:val="2"/>
      </w:pPr>
    </w:p>
    <w:p w:rsidR="004515EB" w:rsidRDefault="004515EB" w:rsidP="00081519">
      <w:pPr>
        <w:pStyle w:val="2"/>
      </w:pPr>
    </w:p>
    <w:p w:rsidR="007B044F" w:rsidRDefault="007B044F" w:rsidP="00081519">
      <w:pPr>
        <w:pStyle w:val="2"/>
        <w:sectPr w:rsidR="007B044F" w:rsidSect="00F8459A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4515EB" w:rsidRDefault="00233A33" w:rsidP="00081519">
      <w:pPr>
        <w:pStyle w:val="2"/>
      </w:pPr>
      <w:r>
        <w:lastRenderedPageBreak/>
        <w:t>2</w:t>
      </w:r>
      <w:r w:rsidR="004515EB">
        <w:t xml:space="preserve"> Т</w:t>
      </w:r>
      <w:r>
        <w:t>ехнико-экономическое сравнение вариантов перспективного развития системы теплоснабжения ЗАТО Северск</w:t>
      </w:r>
    </w:p>
    <w:p w:rsidR="006F5F6D" w:rsidRDefault="006F5F6D" w:rsidP="00F916B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F916B4">
        <w:rPr>
          <w:rFonts w:ascii="Times New Roman" w:hAnsi="Times New Roman" w:cs="Times New Roman"/>
          <w:b w:val="0"/>
        </w:rPr>
        <w:t xml:space="preserve">В схеме теплоснабжения г. Северска с актуализацией на 2021 г. предусмотрен ввод 2 турбоагрегатов типа  ПР-30 с </w:t>
      </w:r>
      <w:r w:rsidR="00996F2C">
        <w:rPr>
          <w:rFonts w:ascii="Times New Roman" w:hAnsi="Times New Roman" w:cs="Times New Roman"/>
          <w:b w:val="0"/>
        </w:rPr>
        <w:t>0</w:t>
      </w:r>
      <w:r w:rsidRPr="00F916B4">
        <w:rPr>
          <w:rFonts w:ascii="Times New Roman" w:hAnsi="Times New Roman" w:cs="Times New Roman"/>
          <w:b w:val="0"/>
        </w:rPr>
        <w:t>1.</w:t>
      </w:r>
      <w:r w:rsidR="000B209A" w:rsidRPr="000B209A">
        <w:rPr>
          <w:rFonts w:ascii="Times New Roman" w:hAnsi="Times New Roman" w:cs="Times New Roman"/>
          <w:b w:val="0"/>
        </w:rPr>
        <w:t>07.</w:t>
      </w:r>
      <w:r w:rsidRPr="00F916B4">
        <w:rPr>
          <w:rFonts w:ascii="Times New Roman" w:hAnsi="Times New Roman" w:cs="Times New Roman"/>
          <w:b w:val="0"/>
        </w:rPr>
        <w:t xml:space="preserve">2025. Данные установки согласно Распоряжению Правительства РФ от 7 февраля 2020 г. № 232-р  </w:t>
      </w:r>
      <w:r w:rsidR="00F916B4" w:rsidRPr="00F916B4">
        <w:rPr>
          <w:rFonts w:ascii="Times New Roman" w:hAnsi="Times New Roman" w:cs="Times New Roman"/>
          <w:b w:val="0"/>
        </w:rPr>
        <w:t xml:space="preserve">включены в список генерирующих объектов, мощность которых поставляется по договорам купли-продажи (поставки) мощности модернизированных генерирующих объектов после 31.12.2024. </w:t>
      </w:r>
    </w:p>
    <w:p w:rsidR="004C62E8" w:rsidRPr="00F916B4" w:rsidRDefault="004C62E8" w:rsidP="00F916B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5468D9">
        <w:rPr>
          <w:rFonts w:ascii="Times New Roman" w:hAnsi="Times New Roman" w:cs="Times New Roman"/>
          <w:b w:val="0"/>
        </w:rPr>
        <w:t>При технико-экономическом сравнении сценариев развития системы теплоснабжения н</w:t>
      </w:r>
      <w:r w:rsidR="0056389D" w:rsidRPr="007931D6">
        <w:rPr>
          <w:rFonts w:ascii="Times New Roman" w:hAnsi="Times New Roman" w:cs="Times New Roman"/>
          <w:b w:val="0"/>
        </w:rPr>
        <w:t xml:space="preserve"> </w:t>
      </w:r>
      <w:r w:rsidRPr="005468D9">
        <w:rPr>
          <w:rFonts w:ascii="Times New Roman" w:hAnsi="Times New Roman" w:cs="Times New Roman"/>
          <w:b w:val="0"/>
        </w:rPr>
        <w:t>учитывались</w:t>
      </w:r>
      <w:r w:rsidR="0056389D" w:rsidRPr="007931D6">
        <w:rPr>
          <w:rFonts w:ascii="Times New Roman" w:hAnsi="Times New Roman" w:cs="Times New Roman"/>
          <w:b w:val="0"/>
        </w:rPr>
        <w:t xml:space="preserve"> </w:t>
      </w:r>
      <w:r w:rsidRPr="005468D9">
        <w:rPr>
          <w:rFonts w:ascii="Times New Roman" w:hAnsi="Times New Roman" w:cs="Times New Roman"/>
          <w:b w:val="0"/>
        </w:rPr>
        <w:t xml:space="preserve">мероприятия, включенные в оба сценария и не влияющие на сравнительные показатели. По первому варианту финансово-экономической модели отпуск теплоты и электроэнергии осуществляется от двух турбин ПР-30; по второму варианту </w:t>
      </w:r>
      <w:r w:rsidR="007E25AF" w:rsidRPr="007E25AF">
        <w:rPr>
          <w:rFonts w:ascii="Times New Roman" w:hAnsi="Times New Roman" w:cs="Times New Roman"/>
          <w:b w:val="0"/>
        </w:rPr>
        <w:t>–</w:t>
      </w:r>
      <w:r w:rsidRPr="005468D9">
        <w:rPr>
          <w:rFonts w:ascii="Times New Roman" w:hAnsi="Times New Roman" w:cs="Times New Roman"/>
          <w:b w:val="0"/>
        </w:rPr>
        <w:t xml:space="preserve">отпуск теплоты </w:t>
      </w:r>
      <w:r w:rsidR="007E25AF" w:rsidRPr="007E25AF">
        <w:rPr>
          <w:rFonts w:ascii="Times New Roman" w:hAnsi="Times New Roman" w:cs="Times New Roman"/>
          <w:b w:val="0"/>
        </w:rPr>
        <w:t xml:space="preserve">- </w:t>
      </w:r>
      <w:r w:rsidRPr="005468D9">
        <w:rPr>
          <w:rFonts w:ascii="Times New Roman" w:hAnsi="Times New Roman" w:cs="Times New Roman"/>
          <w:b w:val="0"/>
        </w:rPr>
        <w:t>от РОУ без выработки электроэнергии.</w:t>
      </w:r>
    </w:p>
    <w:p w:rsidR="00F916B4" w:rsidRDefault="00F916B4" w:rsidP="00F916B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F916B4">
        <w:rPr>
          <w:rFonts w:ascii="Times New Roman" w:hAnsi="Times New Roman" w:cs="Times New Roman"/>
          <w:b w:val="0"/>
        </w:rPr>
        <w:t xml:space="preserve">Основным фактором при выборе Сценария развития схемы теплоснабжения являются условия и наличие источников финансирования мероприятий, и возможное влияние на тариф. </w:t>
      </w:r>
    </w:p>
    <w:p w:rsidR="00F916B4" w:rsidRDefault="007620D4" w:rsidP="00F916B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данном разделе приведены укрупненные экономические показатели сравниваемых сценариев. Базовым критерием для сравнения </w:t>
      </w:r>
      <w:r w:rsidR="00F916B4" w:rsidRPr="00F916B4">
        <w:rPr>
          <w:rFonts w:ascii="Times New Roman" w:hAnsi="Times New Roman" w:cs="Times New Roman"/>
          <w:b w:val="0"/>
        </w:rPr>
        <w:t xml:space="preserve">Сценария 1 и Сценария 2 </w:t>
      </w:r>
      <w:r>
        <w:rPr>
          <w:rFonts w:ascii="Times New Roman" w:hAnsi="Times New Roman" w:cs="Times New Roman"/>
          <w:b w:val="0"/>
        </w:rPr>
        <w:t>является затраты на топливо в денежном выражении, которые формируют основную часть тарифа. Также рассчитана</w:t>
      </w:r>
      <w:r w:rsidR="00F916B4" w:rsidRPr="00F916B4">
        <w:rPr>
          <w:rFonts w:ascii="Times New Roman" w:hAnsi="Times New Roman" w:cs="Times New Roman"/>
          <w:b w:val="0"/>
        </w:rPr>
        <w:t xml:space="preserve"> маржинальн</w:t>
      </w:r>
      <w:r>
        <w:rPr>
          <w:rFonts w:ascii="Times New Roman" w:hAnsi="Times New Roman" w:cs="Times New Roman"/>
          <w:b w:val="0"/>
        </w:rPr>
        <w:t>ая</w:t>
      </w:r>
      <w:r w:rsidR="00F916B4" w:rsidRPr="00F916B4">
        <w:rPr>
          <w:rFonts w:ascii="Times New Roman" w:hAnsi="Times New Roman" w:cs="Times New Roman"/>
          <w:b w:val="0"/>
        </w:rPr>
        <w:t xml:space="preserve"> прибыли от реализации тепловой и электрической </w:t>
      </w:r>
      <w:r>
        <w:rPr>
          <w:rFonts w:ascii="Times New Roman" w:hAnsi="Times New Roman" w:cs="Times New Roman"/>
          <w:b w:val="0"/>
        </w:rPr>
        <w:t>энергии.</w:t>
      </w:r>
    </w:p>
    <w:p w:rsidR="00693D8E" w:rsidRDefault="00693D8E" w:rsidP="00693D8E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Учитывая необходимость </w:t>
      </w:r>
      <w:r w:rsidRPr="00F916B4">
        <w:rPr>
          <w:rFonts w:ascii="Times New Roman" w:hAnsi="Times New Roman" w:cs="Times New Roman"/>
          <w:b w:val="0"/>
        </w:rPr>
        <w:t>рассмотрени</w:t>
      </w:r>
      <w:r>
        <w:rPr>
          <w:rFonts w:ascii="Times New Roman" w:hAnsi="Times New Roman" w:cs="Times New Roman"/>
          <w:b w:val="0"/>
        </w:rPr>
        <w:t>я</w:t>
      </w:r>
      <w:r w:rsidRPr="00F916B4">
        <w:rPr>
          <w:rFonts w:ascii="Times New Roman" w:hAnsi="Times New Roman" w:cs="Times New Roman"/>
          <w:b w:val="0"/>
        </w:rPr>
        <w:t xml:space="preserve"> проекта на протяжении всего расчетного периода</w:t>
      </w:r>
      <w:r>
        <w:rPr>
          <w:rFonts w:ascii="Times New Roman" w:hAnsi="Times New Roman" w:cs="Times New Roman"/>
          <w:b w:val="0"/>
        </w:rPr>
        <w:t xml:space="preserve">, были рассчитаны </w:t>
      </w:r>
      <w:r w:rsidRPr="00F916B4">
        <w:rPr>
          <w:rFonts w:ascii="Times New Roman" w:hAnsi="Times New Roman" w:cs="Times New Roman"/>
          <w:b w:val="0"/>
        </w:rPr>
        <w:t>денежны</w:t>
      </w:r>
      <w:r w:rsidR="007620D4">
        <w:rPr>
          <w:rFonts w:ascii="Times New Roman" w:hAnsi="Times New Roman" w:cs="Times New Roman"/>
          <w:b w:val="0"/>
        </w:rPr>
        <w:t>е</w:t>
      </w:r>
      <w:r w:rsidRPr="00F916B4">
        <w:rPr>
          <w:rFonts w:ascii="Times New Roman" w:hAnsi="Times New Roman" w:cs="Times New Roman"/>
          <w:b w:val="0"/>
        </w:rPr>
        <w:t xml:space="preserve"> поток</w:t>
      </w:r>
      <w:r w:rsidR="007620D4">
        <w:rPr>
          <w:rFonts w:ascii="Times New Roman" w:hAnsi="Times New Roman" w:cs="Times New Roman"/>
          <w:b w:val="0"/>
        </w:rPr>
        <w:t>и</w:t>
      </w:r>
      <w:r w:rsidRPr="00F916B4">
        <w:rPr>
          <w:rFonts w:ascii="Times New Roman" w:hAnsi="Times New Roman" w:cs="Times New Roman"/>
          <w:b w:val="0"/>
        </w:rPr>
        <w:t xml:space="preserve"> с учетом влияния фактора времени. </w:t>
      </w:r>
    </w:p>
    <w:p w:rsidR="00F916B4" w:rsidRDefault="00F916B4" w:rsidP="00F916B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F916B4">
        <w:rPr>
          <w:rFonts w:ascii="Times New Roman" w:hAnsi="Times New Roman" w:cs="Times New Roman"/>
          <w:b w:val="0"/>
        </w:rPr>
        <w:t xml:space="preserve">При выполнении финансового обоснования Сценария 1 и Сценария 2 применялись индексы- дефляторы, принятые </w:t>
      </w:r>
      <w:r>
        <w:rPr>
          <w:rFonts w:ascii="Times New Roman" w:hAnsi="Times New Roman" w:cs="Times New Roman"/>
          <w:b w:val="0"/>
        </w:rPr>
        <w:t>МЭР</w:t>
      </w:r>
      <w:r w:rsidR="007620D4">
        <w:rPr>
          <w:rFonts w:ascii="Times New Roman" w:hAnsi="Times New Roman" w:cs="Times New Roman"/>
          <w:b w:val="0"/>
        </w:rPr>
        <w:t xml:space="preserve"> на 2020</w:t>
      </w:r>
      <w:r w:rsidRPr="00F916B4">
        <w:rPr>
          <w:rFonts w:ascii="Times New Roman" w:hAnsi="Times New Roman" w:cs="Times New Roman"/>
          <w:b w:val="0"/>
        </w:rPr>
        <w:t xml:space="preserve">-2039 гг. С целью определения </w:t>
      </w:r>
      <w:r w:rsidR="007620D4">
        <w:rPr>
          <w:rFonts w:ascii="Times New Roman" w:hAnsi="Times New Roman" w:cs="Times New Roman"/>
          <w:b w:val="0"/>
        </w:rPr>
        <w:t>дисконтированных показателей</w:t>
      </w:r>
      <w:r w:rsidRPr="00F916B4">
        <w:rPr>
          <w:rFonts w:ascii="Times New Roman" w:hAnsi="Times New Roman" w:cs="Times New Roman"/>
          <w:b w:val="0"/>
        </w:rPr>
        <w:t xml:space="preserve"> проектов была принята ставка дисконтирования на уровне 1</w:t>
      </w:r>
      <w:r>
        <w:rPr>
          <w:rFonts w:ascii="Times New Roman" w:hAnsi="Times New Roman" w:cs="Times New Roman"/>
          <w:b w:val="0"/>
        </w:rPr>
        <w:t>4</w:t>
      </w:r>
      <w:r w:rsidRPr="00F916B4">
        <w:rPr>
          <w:rFonts w:ascii="Times New Roman" w:hAnsi="Times New Roman" w:cs="Times New Roman"/>
          <w:b w:val="0"/>
        </w:rPr>
        <w:t>,</w:t>
      </w:r>
      <w:r>
        <w:rPr>
          <w:rFonts w:ascii="Times New Roman" w:hAnsi="Times New Roman" w:cs="Times New Roman"/>
          <w:b w:val="0"/>
        </w:rPr>
        <w:t>04</w:t>
      </w:r>
      <w:r w:rsidRPr="00F916B4">
        <w:rPr>
          <w:rFonts w:ascii="Times New Roman" w:hAnsi="Times New Roman" w:cs="Times New Roman"/>
          <w:b w:val="0"/>
        </w:rPr>
        <w:t xml:space="preserve"> %.</w:t>
      </w:r>
    </w:p>
    <w:p w:rsidR="00987D50" w:rsidRDefault="00987D50" w:rsidP="00F916B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F916B4">
        <w:rPr>
          <w:rFonts w:ascii="Times New Roman" w:hAnsi="Times New Roman" w:cs="Times New Roman"/>
          <w:b w:val="0"/>
        </w:rPr>
        <w:t xml:space="preserve">Расчеты по каждому варианту произведены </w:t>
      </w:r>
      <w:r w:rsidR="00EB0790" w:rsidRPr="00F916B4">
        <w:rPr>
          <w:rFonts w:ascii="Times New Roman" w:hAnsi="Times New Roman" w:cs="Times New Roman"/>
          <w:b w:val="0"/>
        </w:rPr>
        <w:t>для среднеотопительного режима. В</w:t>
      </w:r>
      <w:r w:rsidRPr="00F916B4">
        <w:rPr>
          <w:rFonts w:ascii="Times New Roman" w:hAnsi="Times New Roman" w:cs="Times New Roman"/>
          <w:b w:val="0"/>
        </w:rPr>
        <w:t xml:space="preserve"> соответствии с документом СНиП 23-01-99 «Строительная климатология» средняя температура наружного воздуха за отопительный период – минус 7,9 °С; продолжительность отопительного периода 5600 ч.</w:t>
      </w:r>
    </w:p>
    <w:p w:rsidR="00EB0790" w:rsidRPr="00F916B4" w:rsidRDefault="00EB0790" w:rsidP="00F916B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D74749">
        <w:rPr>
          <w:rFonts w:ascii="Times New Roman" w:hAnsi="Times New Roman" w:cs="Times New Roman"/>
          <w:b w:val="0"/>
        </w:rPr>
        <w:t xml:space="preserve">При расчете </w:t>
      </w:r>
      <w:r w:rsidR="00987D50" w:rsidRPr="00D74749">
        <w:rPr>
          <w:rFonts w:ascii="Times New Roman" w:hAnsi="Times New Roman" w:cs="Times New Roman"/>
          <w:b w:val="0"/>
        </w:rPr>
        <w:t xml:space="preserve">УРУТ на отпуск электро- и теплоэнергии применен </w:t>
      </w:r>
      <w:r w:rsidR="00D933D9" w:rsidRPr="00D74749">
        <w:rPr>
          <w:rFonts w:ascii="Times New Roman" w:hAnsi="Times New Roman" w:cs="Times New Roman"/>
          <w:b w:val="0"/>
        </w:rPr>
        <w:t xml:space="preserve">физический </w:t>
      </w:r>
      <w:r w:rsidRPr="00D74749">
        <w:rPr>
          <w:rFonts w:ascii="Times New Roman" w:hAnsi="Times New Roman" w:cs="Times New Roman"/>
          <w:b w:val="0"/>
        </w:rPr>
        <w:t>метод.</w:t>
      </w:r>
    </w:p>
    <w:p w:rsidR="00987D50" w:rsidRPr="00F916B4" w:rsidRDefault="00EB0790" w:rsidP="00F916B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F916B4">
        <w:rPr>
          <w:rFonts w:ascii="Times New Roman" w:hAnsi="Times New Roman" w:cs="Times New Roman"/>
          <w:b w:val="0"/>
        </w:rPr>
        <w:t>Коэффициенты расхода электроэнергии на собственные электрические</w:t>
      </w:r>
      <w:r w:rsidR="00E942C0" w:rsidRPr="00F916B4">
        <w:rPr>
          <w:rFonts w:ascii="Times New Roman" w:hAnsi="Times New Roman" w:cs="Times New Roman"/>
          <w:b w:val="0"/>
        </w:rPr>
        <w:t xml:space="preserve"> нужды принятК</w:t>
      </w:r>
      <w:r w:rsidR="007E25AF" w:rsidRPr="007E25AF">
        <w:rPr>
          <w:rFonts w:ascii="Times New Roman" w:hAnsi="Times New Roman" w:cs="Times New Roman"/>
          <w:b w:val="0"/>
          <w:vertAlign w:val="subscript"/>
        </w:rPr>
        <w:t>СН</w:t>
      </w:r>
      <w:r w:rsidR="007E25AF" w:rsidRPr="007E25AF">
        <w:rPr>
          <w:rFonts w:ascii="Times New Roman" w:hAnsi="Times New Roman" w:cs="Times New Roman"/>
          <w:b w:val="0"/>
          <w:vertAlign w:val="superscript"/>
        </w:rPr>
        <w:t>Э</w:t>
      </w:r>
      <w:r w:rsidR="00E942C0" w:rsidRPr="00F916B4">
        <w:rPr>
          <w:rFonts w:ascii="Times New Roman" w:hAnsi="Times New Roman" w:cs="Times New Roman"/>
          <w:b w:val="0"/>
        </w:rPr>
        <w:t xml:space="preserve">=0,20; на </w:t>
      </w:r>
      <w:r w:rsidRPr="00F916B4">
        <w:rPr>
          <w:rFonts w:ascii="Times New Roman" w:hAnsi="Times New Roman" w:cs="Times New Roman"/>
          <w:b w:val="0"/>
        </w:rPr>
        <w:t>тепловые</w:t>
      </w:r>
      <w:r w:rsidR="00E942C0" w:rsidRPr="00F916B4">
        <w:rPr>
          <w:rFonts w:ascii="Times New Roman" w:hAnsi="Times New Roman" w:cs="Times New Roman"/>
          <w:b w:val="0"/>
        </w:rPr>
        <w:t xml:space="preserve"> собственные и хозяйственные </w:t>
      </w:r>
      <w:r w:rsidRPr="00F916B4">
        <w:rPr>
          <w:rFonts w:ascii="Times New Roman" w:hAnsi="Times New Roman" w:cs="Times New Roman"/>
          <w:b w:val="0"/>
        </w:rPr>
        <w:t xml:space="preserve"> нужды </w:t>
      </w:r>
      <w:r w:rsidR="00E942C0" w:rsidRPr="00F916B4">
        <w:rPr>
          <w:rFonts w:ascii="Times New Roman" w:hAnsi="Times New Roman" w:cs="Times New Roman"/>
          <w:b w:val="0"/>
        </w:rPr>
        <w:t xml:space="preserve">- </w:t>
      </w:r>
      <w:r w:rsidRPr="00F916B4">
        <w:rPr>
          <w:rFonts w:ascii="Times New Roman" w:hAnsi="Times New Roman" w:cs="Times New Roman"/>
          <w:b w:val="0"/>
        </w:rPr>
        <w:t xml:space="preserve"> К</w:t>
      </w:r>
      <w:r w:rsidR="007E25AF" w:rsidRPr="007E25AF">
        <w:rPr>
          <w:rFonts w:ascii="Times New Roman" w:hAnsi="Times New Roman" w:cs="Times New Roman"/>
          <w:b w:val="0"/>
          <w:vertAlign w:val="subscript"/>
        </w:rPr>
        <w:t>СН</w:t>
      </w:r>
      <w:r w:rsidR="007E25AF" w:rsidRPr="007E25AF">
        <w:rPr>
          <w:rFonts w:ascii="Times New Roman" w:hAnsi="Times New Roman" w:cs="Times New Roman"/>
          <w:b w:val="0"/>
          <w:vertAlign w:val="superscript"/>
        </w:rPr>
        <w:t>Т</w:t>
      </w:r>
      <w:r w:rsidRPr="00F916B4">
        <w:rPr>
          <w:rFonts w:ascii="Times New Roman" w:hAnsi="Times New Roman" w:cs="Times New Roman"/>
          <w:b w:val="0"/>
        </w:rPr>
        <w:t>=0,1</w:t>
      </w:r>
      <w:r w:rsidR="00E942C0" w:rsidRPr="00F916B4">
        <w:rPr>
          <w:rFonts w:ascii="Times New Roman" w:hAnsi="Times New Roman" w:cs="Times New Roman"/>
          <w:b w:val="0"/>
        </w:rPr>
        <w:t>5.</w:t>
      </w:r>
    </w:p>
    <w:p w:rsidR="00EB0790" w:rsidRDefault="00EB0790" w:rsidP="00081519">
      <w:pPr>
        <w:pStyle w:val="2"/>
      </w:pPr>
    </w:p>
    <w:p w:rsidR="00DD58EA" w:rsidRDefault="00DD58EA" w:rsidP="00DD58EA">
      <w:pPr>
        <w:rPr>
          <w:lang w:eastAsia="en-US"/>
        </w:rPr>
      </w:pPr>
    </w:p>
    <w:p w:rsidR="00DD58EA" w:rsidRDefault="00DD58EA" w:rsidP="00DD58EA">
      <w:pPr>
        <w:rPr>
          <w:lang w:eastAsia="en-US"/>
        </w:rPr>
      </w:pPr>
    </w:p>
    <w:p w:rsidR="00DD58EA" w:rsidRDefault="00DD58EA" w:rsidP="00DD58EA">
      <w:pPr>
        <w:rPr>
          <w:lang w:eastAsia="en-US"/>
        </w:rPr>
      </w:pPr>
    </w:p>
    <w:p w:rsidR="00DD58EA" w:rsidRDefault="00DD58EA" w:rsidP="00DD58EA">
      <w:pPr>
        <w:rPr>
          <w:lang w:eastAsia="en-US"/>
        </w:rPr>
      </w:pPr>
    </w:p>
    <w:p w:rsidR="00DD58EA" w:rsidRDefault="00DD58EA" w:rsidP="00DD58EA">
      <w:pPr>
        <w:rPr>
          <w:lang w:eastAsia="en-US"/>
        </w:rPr>
      </w:pPr>
    </w:p>
    <w:p w:rsidR="00DD58EA" w:rsidRDefault="00DD58EA" w:rsidP="00DD58EA">
      <w:pPr>
        <w:rPr>
          <w:lang w:eastAsia="en-US"/>
        </w:rPr>
      </w:pPr>
    </w:p>
    <w:p w:rsidR="00081519" w:rsidRPr="00E56FA1" w:rsidRDefault="0020403B" w:rsidP="00081519">
      <w:pPr>
        <w:pStyle w:val="2"/>
      </w:pPr>
      <w:r>
        <w:lastRenderedPageBreak/>
        <w:t xml:space="preserve">2.1. </w:t>
      </w:r>
      <w:bookmarkEnd w:id="7"/>
      <w:r>
        <w:t>С</w:t>
      </w:r>
      <w:r w:rsidR="005B64E4">
        <w:t>ценари</w:t>
      </w:r>
      <w:r>
        <w:t>й №1</w:t>
      </w:r>
    </w:p>
    <w:p w:rsidR="00081519" w:rsidRDefault="00081519" w:rsidP="00081519">
      <w:pPr>
        <w:spacing w:line="360" w:lineRule="auto"/>
      </w:pPr>
      <w:r w:rsidRPr="00E56FA1">
        <w:t>Мероприятия в части генерирующего об</w:t>
      </w:r>
      <w:r w:rsidR="007C58E4">
        <w:t xml:space="preserve">орудования ТЭЦ в соответствии со </w:t>
      </w:r>
      <w:r w:rsidRPr="00E56FA1">
        <w:t>сценарием</w:t>
      </w:r>
      <w:r w:rsidR="007C58E4">
        <w:t xml:space="preserve"> 1</w:t>
      </w:r>
      <w:r w:rsidRPr="00E56FA1">
        <w:t xml:space="preserve"> развития системы теплоснабжения З</w:t>
      </w:r>
      <w:r>
        <w:rPr>
          <w:b/>
        </w:rPr>
        <w:t xml:space="preserve">АТО </w:t>
      </w:r>
      <w:r w:rsidRPr="00081519">
        <w:t xml:space="preserve">Северск представлены в таблице </w:t>
      </w:r>
      <w:r w:rsidR="0020403B">
        <w:t>5</w:t>
      </w:r>
      <w:r>
        <w:t>.</w:t>
      </w:r>
    </w:p>
    <w:p w:rsidR="007620D4" w:rsidRDefault="007620D4" w:rsidP="00081519">
      <w:pPr>
        <w:spacing w:line="360" w:lineRule="auto"/>
        <w:ind w:firstLine="0"/>
      </w:pPr>
    </w:p>
    <w:tbl>
      <w:tblPr>
        <w:tblStyle w:val="a9"/>
        <w:tblpPr w:leftFromText="181" w:rightFromText="181" w:vertAnchor="page" w:horzAnchor="margin" w:tblpY="4051"/>
        <w:tblOverlap w:val="never"/>
        <w:tblW w:w="10314" w:type="dxa"/>
        <w:tblLook w:val="04A0" w:firstRow="1" w:lastRow="0" w:firstColumn="1" w:lastColumn="0" w:noHBand="0" w:noVBand="1"/>
      </w:tblPr>
      <w:tblGrid>
        <w:gridCol w:w="817"/>
        <w:gridCol w:w="4395"/>
        <w:gridCol w:w="5102"/>
      </w:tblGrid>
      <w:tr w:rsidR="00DD58EA" w:rsidRPr="00693D8E" w:rsidTr="00DD58EA">
        <w:tc>
          <w:tcPr>
            <w:tcW w:w="817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№ п/п</w:t>
            </w:r>
          </w:p>
        </w:tc>
        <w:tc>
          <w:tcPr>
            <w:tcW w:w="4395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Показатели</w:t>
            </w:r>
          </w:p>
        </w:tc>
        <w:tc>
          <w:tcPr>
            <w:tcW w:w="5102" w:type="dxa"/>
          </w:tcPr>
          <w:p w:rsidR="00DD58EA" w:rsidRPr="00693D8E" w:rsidRDefault="00A7385D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 w:rsidRPr="00693D8E">
              <w:t>Характеристика</w:t>
            </w:r>
          </w:p>
        </w:tc>
      </w:tr>
      <w:tr w:rsidR="00DD58EA" w:rsidRPr="00693D8E" w:rsidTr="00DD58EA">
        <w:tc>
          <w:tcPr>
            <w:tcW w:w="817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1</w:t>
            </w:r>
          </w:p>
        </w:tc>
        <w:tc>
          <w:tcPr>
            <w:tcW w:w="4395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Тип установки и количество</w:t>
            </w:r>
          </w:p>
        </w:tc>
        <w:tc>
          <w:tcPr>
            <w:tcW w:w="5102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 w:rsidRPr="00693D8E">
              <w:t>ПР-30 2 шт.</w:t>
            </w:r>
          </w:p>
        </w:tc>
      </w:tr>
      <w:tr w:rsidR="00DD58EA" w:rsidRPr="00693D8E" w:rsidTr="00DD58EA">
        <w:tc>
          <w:tcPr>
            <w:tcW w:w="817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2</w:t>
            </w:r>
          </w:p>
        </w:tc>
        <w:tc>
          <w:tcPr>
            <w:tcW w:w="4395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Предполагаемый срок реализации</w:t>
            </w:r>
          </w:p>
        </w:tc>
        <w:tc>
          <w:tcPr>
            <w:tcW w:w="5102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2020-2024 гг.</w:t>
            </w:r>
          </w:p>
        </w:tc>
      </w:tr>
      <w:tr w:rsidR="00DD58EA" w:rsidRPr="00693D8E" w:rsidTr="00DD58EA">
        <w:tc>
          <w:tcPr>
            <w:tcW w:w="817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3</w:t>
            </w:r>
          </w:p>
        </w:tc>
        <w:tc>
          <w:tcPr>
            <w:tcW w:w="4395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Основные характеристики установок</w:t>
            </w:r>
          </w:p>
        </w:tc>
        <w:tc>
          <w:tcPr>
            <w:tcW w:w="5102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 w:rsidRPr="00693D8E">
              <w:t>вводимая электрическая  мощность 60 МВт; тепловая Т-отбора 135 Гкал/ч; П-отбора -35,6 Гкал/ч</w:t>
            </w:r>
          </w:p>
        </w:tc>
      </w:tr>
      <w:tr w:rsidR="00DD58EA" w:rsidRPr="00693D8E" w:rsidTr="00DD58EA">
        <w:tc>
          <w:tcPr>
            <w:tcW w:w="817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4</w:t>
            </w:r>
          </w:p>
        </w:tc>
        <w:tc>
          <w:tcPr>
            <w:tcW w:w="4395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Предполагаемый перечень работ</w:t>
            </w:r>
          </w:p>
        </w:tc>
        <w:tc>
          <w:tcPr>
            <w:tcW w:w="5102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 w:rsidRPr="00A413D5">
              <w:t>ПИР</w:t>
            </w:r>
            <w:r w:rsidRPr="00693D8E">
              <w:t>, и</w:t>
            </w:r>
            <w:r w:rsidRPr="00A413D5">
              <w:t xml:space="preserve">зготовление и поставка </w:t>
            </w:r>
            <w:r w:rsidRPr="00693D8E">
              <w:t>турбоагрегатов, ш</w:t>
            </w:r>
            <w:r w:rsidRPr="00A413D5">
              <w:t xml:space="preserve">ефмонтаж СМР и ПНР </w:t>
            </w:r>
            <w:r w:rsidRPr="00693D8E">
              <w:t xml:space="preserve">турбоагрегатов и вспомогательного </w:t>
            </w:r>
            <w:r w:rsidRPr="00A413D5">
              <w:t>оборудования</w:t>
            </w:r>
          </w:p>
        </w:tc>
      </w:tr>
    </w:tbl>
    <w:p w:rsidR="00081519" w:rsidRDefault="00081519" w:rsidP="00081519">
      <w:pPr>
        <w:spacing w:line="360" w:lineRule="auto"/>
        <w:ind w:firstLine="0"/>
      </w:pPr>
      <w:r w:rsidRPr="00081519">
        <w:t xml:space="preserve">Таблица </w:t>
      </w:r>
      <w:r w:rsidR="0083347B">
        <w:t>5</w:t>
      </w:r>
      <w:r>
        <w:rPr>
          <w:b/>
        </w:rPr>
        <w:t xml:space="preserve"> – </w:t>
      </w:r>
      <w:r w:rsidRPr="00E56FA1">
        <w:t>Мероприятия в части генерирующего оборудования ТЭЦ в соответствии с основным сценарием</w:t>
      </w:r>
      <w:r w:rsidR="007C58E4">
        <w:t xml:space="preserve"> (сценарием 1)</w:t>
      </w:r>
      <w:r w:rsidRPr="00E56FA1">
        <w:t xml:space="preserve"> развития системы теплоснабжения ЗАТО Северск</w:t>
      </w:r>
    </w:p>
    <w:p w:rsidR="007620D4" w:rsidRDefault="007620D4" w:rsidP="00EB0790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</w:p>
    <w:p w:rsidR="004A655B" w:rsidRDefault="004A655B" w:rsidP="007620D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4A655B" w:rsidRDefault="004A655B" w:rsidP="004A655B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  <w:r>
        <w:t>Для определения базовых параметров сравнения сценариев была сформирована финансово-экономическая модель  оценки ввода новых турбоагрегатов ТГ-12,14 для обеспечения производства электроэнергии и теплоэнергии, которая представлена в таблице 6.</w:t>
      </w:r>
    </w:p>
    <w:p w:rsidR="0020403B" w:rsidRDefault="000C53AB" w:rsidP="00EB0790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t xml:space="preserve">Технические характеристики и основные показатели в гарантированных режимах работы </w:t>
      </w:r>
    </w:p>
    <w:p w:rsidR="0020403B" w:rsidRDefault="00EB0790" w:rsidP="00EB0790">
      <w:pPr>
        <w:pStyle w:val="xmsonormal"/>
        <w:shd w:val="clear" w:color="auto" w:fill="FFFFFF"/>
        <w:spacing w:before="0" w:beforeAutospacing="0" w:after="0" w:afterAutospacing="0" w:line="360" w:lineRule="auto"/>
      </w:pPr>
      <w:r>
        <w:t>т</w:t>
      </w:r>
      <w:r w:rsidR="000C53AB">
        <w:t xml:space="preserve">урбоагрегатов ПР-30 представлены </w:t>
      </w:r>
      <w:r w:rsidR="000C53AB" w:rsidRPr="004C62E8">
        <w:t>в Приложениях 1 и 2</w:t>
      </w:r>
      <w:r w:rsidR="000C53AB">
        <w:t xml:space="preserve"> соответственно.</w:t>
      </w:r>
    </w:p>
    <w:p w:rsidR="00C04CF6" w:rsidRDefault="000C53AB" w:rsidP="005B64E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t xml:space="preserve">За основу </w:t>
      </w:r>
      <w:r w:rsidR="00EB0790">
        <w:t xml:space="preserve">расчета годовых показателей турбогенераторов ПР-30 </w:t>
      </w:r>
      <w:r>
        <w:t xml:space="preserve">приняты характеристики режима 2, для которого электрическая мощность </w:t>
      </w:r>
      <w:r w:rsidR="00EB0790">
        <w:t>равна</w:t>
      </w:r>
      <w:r>
        <w:t xml:space="preserve"> 35 МВт, удельный расход теп</w:t>
      </w:r>
      <w:r w:rsidR="00EB0790">
        <w:t xml:space="preserve">лоты брутто </w:t>
      </w:r>
      <w:r w:rsidR="004C4C47">
        <w:t>–</w:t>
      </w:r>
      <w:r w:rsidR="004C4C47">
        <w:rPr>
          <w:lang w:val="en-US"/>
        </w:rPr>
        <w:t>q</w:t>
      </w:r>
      <w:r w:rsidR="004C4C47" w:rsidRPr="004C4C47">
        <w:rPr>
          <w:vertAlign w:val="subscript"/>
        </w:rPr>
        <w:t>э</w:t>
      </w:r>
      <w:r w:rsidR="004C4C47">
        <w:t xml:space="preserve"> = </w:t>
      </w:r>
      <w:r w:rsidRPr="005B4BAC">
        <w:t>9</w:t>
      </w:r>
      <w:r>
        <w:t>17,7 ккал</w:t>
      </w:r>
      <w:r w:rsidRPr="000C53AB">
        <w:t>/</w:t>
      </w:r>
      <w:r w:rsidR="00EB0790">
        <w:t>кВт</w:t>
      </w:r>
      <w:r w:rsidR="004C4C47">
        <w:rPr>
          <w:lang w:val="en-US"/>
        </w:rPr>
        <w:sym w:font="Symbol" w:char="F0D7"/>
      </w:r>
      <w:r w:rsidR="00EB0790">
        <w:t>ч</w:t>
      </w:r>
      <w:r w:rsidR="004C4C47">
        <w:t xml:space="preserve"> (3845 кДж</w:t>
      </w:r>
      <w:r w:rsidR="004C4C47" w:rsidRPr="004C4C47">
        <w:t>/</w:t>
      </w:r>
      <w:r w:rsidR="004C4C47">
        <w:t>кВт</w:t>
      </w:r>
      <w:r w:rsidR="004C4C47">
        <w:rPr>
          <w:lang w:val="en-US"/>
        </w:rPr>
        <w:sym w:font="Symbol" w:char="F0D7"/>
      </w:r>
      <w:r w:rsidR="004C4C47">
        <w:t>ч)</w:t>
      </w:r>
      <w:r w:rsidR="00EB0790">
        <w:t>, тепловая мощность - 72 Гкал</w:t>
      </w:r>
      <w:r w:rsidR="00EB0790" w:rsidRPr="00EB0790">
        <w:t>/</w:t>
      </w:r>
      <w:r w:rsidR="00EB0790">
        <w:t xml:space="preserve">ч. </w:t>
      </w:r>
    </w:p>
    <w:p w:rsidR="00FC1A2C" w:rsidRPr="000C54CB" w:rsidRDefault="004C4C47" w:rsidP="005B64E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t>Удельный расход условного топлива на выработку электроэнергии определен по зависимости (Бененсон Е.И. Теплофикационные паровые турбины – М.: Энергоиздат, 1986 г.)</w:t>
      </w:r>
    </w:p>
    <w:p w:rsidR="004C4C47" w:rsidRPr="004C4C47" w:rsidRDefault="004C4C47" w:rsidP="004C4C47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center"/>
      </w:pPr>
      <w:r w:rsidRPr="004C4C47">
        <w:rPr>
          <w:lang w:val="en-US"/>
        </w:rPr>
        <w:t>b</w:t>
      </w:r>
      <w:r w:rsidRPr="004C4C47">
        <w:rPr>
          <w:vertAlign w:val="subscript"/>
        </w:rPr>
        <w:t>э</w:t>
      </w:r>
      <w:r w:rsidRPr="004C4C47">
        <w:t xml:space="preserve"> = </w:t>
      </w:r>
      <w:r w:rsidRPr="004C4C47">
        <w:rPr>
          <w:lang w:val="en-US"/>
        </w:rPr>
        <w:t>q</w:t>
      </w:r>
      <w:r w:rsidRPr="004C4C47">
        <w:rPr>
          <w:vertAlign w:val="subscript"/>
        </w:rPr>
        <w:t>э</w:t>
      </w:r>
      <w:r w:rsidRPr="004C4C47">
        <w:t xml:space="preserve"> /(29300</w:t>
      </w:r>
      <w:r w:rsidRPr="004C4C47">
        <w:rPr>
          <w:lang w:val="en-US"/>
        </w:rPr>
        <w:sym w:font="Symbol" w:char="F0D7"/>
      </w:r>
      <w:r w:rsidRPr="004C4C47">
        <w:rPr>
          <w:lang w:val="en-US"/>
        </w:rPr>
        <w:sym w:font="Symbol" w:char="F068"/>
      </w:r>
      <w:r w:rsidRPr="004C4C47">
        <w:rPr>
          <w:vertAlign w:val="subscript"/>
        </w:rPr>
        <w:t>к</w:t>
      </w:r>
      <w:r w:rsidRPr="004C4C47">
        <w:rPr>
          <w:lang w:val="en-US"/>
        </w:rPr>
        <w:sym w:font="Symbol" w:char="F0D7"/>
      </w:r>
      <w:r w:rsidRPr="004C4C47">
        <w:rPr>
          <w:lang w:val="en-US"/>
        </w:rPr>
        <w:sym w:font="Symbol" w:char="F068"/>
      </w:r>
      <w:r w:rsidRPr="004C4C47">
        <w:rPr>
          <w:vertAlign w:val="subscript"/>
        </w:rPr>
        <w:t>тп</w:t>
      </w:r>
      <w:r w:rsidRPr="004C4C47">
        <w:t>),  кг у.т./кВт</w:t>
      </w:r>
      <w:r w:rsidRPr="004C4C47">
        <w:rPr>
          <w:lang w:val="en-US"/>
        </w:rPr>
        <w:sym w:font="Symbol" w:char="F0D7"/>
      </w:r>
      <w:r w:rsidRPr="004C4C47">
        <w:t>ч,</w:t>
      </w:r>
    </w:p>
    <w:p w:rsidR="004C4C47" w:rsidRDefault="004C4C47" w:rsidP="005B64E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t xml:space="preserve">где </w:t>
      </w:r>
      <w:r>
        <w:rPr>
          <w:lang w:val="en-US"/>
        </w:rPr>
        <w:t>q</w:t>
      </w:r>
      <w:r w:rsidRPr="004C4C47">
        <w:rPr>
          <w:vertAlign w:val="subscript"/>
        </w:rPr>
        <w:t>э</w:t>
      </w:r>
      <w:r>
        <w:rPr>
          <w:vertAlign w:val="subscript"/>
        </w:rPr>
        <w:t xml:space="preserve"> – </w:t>
      </w:r>
      <w:r w:rsidRPr="004C4C47">
        <w:t xml:space="preserve">в </w:t>
      </w:r>
      <w:r>
        <w:t>кДж</w:t>
      </w:r>
      <w:r w:rsidRPr="004C4C47">
        <w:t>/</w:t>
      </w:r>
      <w:r>
        <w:t>кВт</w:t>
      </w:r>
      <w:r>
        <w:rPr>
          <w:lang w:val="en-US"/>
        </w:rPr>
        <w:sym w:font="Symbol" w:char="F0D7"/>
      </w:r>
      <w:r>
        <w:t>ч;</w:t>
      </w:r>
    </w:p>
    <w:p w:rsidR="004C4C47" w:rsidRDefault="004C4C47" w:rsidP="005B64E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rPr>
          <w:lang w:val="en-US"/>
        </w:rPr>
        <w:sym w:font="Symbol" w:char="F0D7"/>
      </w:r>
      <w:r>
        <w:rPr>
          <w:lang w:val="en-US"/>
        </w:rPr>
        <w:sym w:font="Symbol" w:char="F068"/>
      </w:r>
      <w:r w:rsidRPr="004C4C47">
        <w:rPr>
          <w:vertAlign w:val="subscript"/>
        </w:rPr>
        <w:t>к</w:t>
      </w:r>
      <w:r>
        <w:t xml:space="preserve"> =0,89 - КПД парового котла;</w:t>
      </w:r>
    </w:p>
    <w:p w:rsidR="004C4C47" w:rsidRPr="004C4C47" w:rsidRDefault="004C4C47" w:rsidP="005B64E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rPr>
          <w:lang w:val="en-US"/>
        </w:rPr>
        <w:sym w:font="Symbol" w:char="F0D7"/>
      </w:r>
      <w:r>
        <w:rPr>
          <w:lang w:val="en-US"/>
        </w:rPr>
        <w:sym w:font="Symbol" w:char="F068"/>
      </w:r>
      <w:r w:rsidRPr="004C4C47">
        <w:rPr>
          <w:vertAlign w:val="subscript"/>
        </w:rPr>
        <w:t>к</w:t>
      </w:r>
      <w:r>
        <w:t xml:space="preserve"> =0,95 - КПД теплового потока.</w:t>
      </w:r>
    </w:p>
    <w:p w:rsidR="00EB2B27" w:rsidRDefault="004C4C47" w:rsidP="005B64E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t>Основные результаты расчетов</w:t>
      </w:r>
      <w:r w:rsidR="00E2008B">
        <w:t xml:space="preserve"> св</w:t>
      </w:r>
      <w:r w:rsidR="000C3E29">
        <w:t>едены в табл.</w:t>
      </w:r>
      <w:r w:rsidR="00E2008B">
        <w:t xml:space="preserve"> 6.</w:t>
      </w:r>
    </w:p>
    <w:p w:rsidR="00EB2B27" w:rsidRDefault="00EB2B27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eastAsia="Times New Roman" w:hAnsi="Times New Roman" w:cs="Times New Roman"/>
        </w:rPr>
      </w:pPr>
      <w:r>
        <w:br w:type="page"/>
      </w:r>
    </w:p>
    <w:p w:rsidR="00EB2B27" w:rsidRDefault="00EB2B27">
      <w:pPr>
        <w:widowControl/>
        <w:autoSpaceDE/>
        <w:autoSpaceDN/>
        <w:adjustRightInd/>
        <w:spacing w:after="200" w:line="276" w:lineRule="auto"/>
        <w:ind w:firstLine="0"/>
        <w:jc w:val="left"/>
        <w:sectPr w:rsidR="00EB2B27" w:rsidSect="00FC1A2C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A02764" w:rsidRDefault="00165A28" w:rsidP="00E35C79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lastRenderedPageBreak/>
        <w:t xml:space="preserve">Таблица </w:t>
      </w:r>
      <w:r w:rsidR="00495DD7">
        <w:t>6</w:t>
      </w:r>
      <w:r>
        <w:t xml:space="preserve"> – </w:t>
      </w:r>
      <w:r w:rsidR="00A02764">
        <w:t xml:space="preserve">Финансово-экономическая модель </w:t>
      </w:r>
      <w:r w:rsidR="00D933D9">
        <w:t xml:space="preserve">по </w:t>
      </w:r>
      <w:r w:rsidR="00A02764">
        <w:t xml:space="preserve">Сценарию </w:t>
      </w:r>
      <w:r w:rsidR="00A62E14">
        <w:t>1</w:t>
      </w:r>
    </w:p>
    <w:tbl>
      <w:tblPr>
        <w:tblW w:w="0" w:type="auto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836"/>
        <w:gridCol w:w="653"/>
        <w:gridCol w:w="748"/>
        <w:gridCol w:w="645"/>
        <w:gridCol w:w="723"/>
        <w:gridCol w:w="724"/>
        <w:gridCol w:w="729"/>
        <w:gridCol w:w="729"/>
        <w:gridCol w:w="729"/>
        <w:gridCol w:w="729"/>
        <w:gridCol w:w="729"/>
        <w:gridCol w:w="729"/>
        <w:gridCol w:w="729"/>
        <w:gridCol w:w="729"/>
        <w:gridCol w:w="730"/>
        <w:gridCol w:w="730"/>
        <w:gridCol w:w="730"/>
      </w:tblGrid>
      <w:tr w:rsidR="00D933D9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Показатель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Ед.изм.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2022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2035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0C54CB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Установленная мощность</w:t>
            </w:r>
            <w:r w:rsidR="000C54CB" w:rsidRPr="002F0A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турбин ПР-30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МВт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Выработка ЭЭ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млн.кВтч.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СН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млн.кВтч.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Отпуск ЭЭ с шин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млн.кВтч.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157,0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Выработка ТЭ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 Гкал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403,2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СН (тепло) плюс ХН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 Гкал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Отпуск ТЭ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 Гкал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342,7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УРУТ на отпуск ЭЭ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D74749" w:rsidRDefault="00135C4F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135C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г.у.т./кВтч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УРУТ на отпуск ТЭ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D74749" w:rsidRDefault="00135C4F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135C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кг.у.т./Гкал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Объем реализации э/э по РД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млн.кВтч.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Объем реализации по РСВ, БР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млн.кВтч.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127,4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доля РД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%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Объем реализации мощности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МВт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Цена  э/э по РСВ, БР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руб.МВтч.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911,0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935,0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976,0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1016,0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1056,0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1087,7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1120,3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1153,9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1188,5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1224,2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1260,9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1298,7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1337,7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1377,8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1419,2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1461,8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Цена реализации э/э по регулируемым договорам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руб/МВтч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1258,2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1296,4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1335,3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1375,3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1416,6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1502,9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1548,0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1594,4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1642,2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1691,5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1742,2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1794,5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1848,3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1903,8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1960,9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Тариф на мощность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руб./МВт в месяц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284042,1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264222,9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266698,8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278586,8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298008,3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316123,1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332362,9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341651,0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348484,0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361314,0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372153,4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383240,1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397803,2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413715,3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432332,5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Тариф на услуги операторов рынка (тариф АТС)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руб./МВтч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1,21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1,26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1,31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1,37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1,42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1,46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1,51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1,55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1,60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1,65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1,70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1,75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1,80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1,85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1,91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1,97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Темп росто цен на мощность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1,21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1,15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1,05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темп роста цен на э/э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Расчет выручки от э/э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Выручка от реализации э/э по РД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43165,4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88920,7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91588,4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94336,0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97166,1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100081,1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103083,5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106176,0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109361,3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112642,1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116021,4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Выручка от реализации э/э по РСВ, БР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138588,4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285492,0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294056,8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302878,5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311964,8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321323,8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330963,5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340892,4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351119,2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361652,7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372502,3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Выручка от реализации э/э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181753,8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374412,7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385645,1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397214,5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409130,9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421404,8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434047,0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447068,4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460480,4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474294,9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488523,7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Выручка от реализации мощности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214565,9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227608,7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239301,3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245988,7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250908,5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260146,0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267950,4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275932,8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286418,3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297875,0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311279,4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Темп роста тарифа на т/э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Тариф на ТЭ в ГВ на коллекторе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руб/Гкал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873,2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908,1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944,4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982,2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1021,5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1062,3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1104,8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1149,0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1195,0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1242,8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1292,5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1344,2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1397,9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1453,9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1512,0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1572,5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Выручка от реализации т/э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364057,2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757239,0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787528,6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819029,7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851790,9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885862,6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921297,1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958149,0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996474,9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1036333,9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1077787,3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lastRenderedPageBreak/>
              <w:t>Расход условного топлива в т.ч.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т.у.т.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103453,1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Расход условного топлива на производство э/э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т.у.т.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30458,0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Расход условного топлива на производство т/э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т.у.т.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72995,1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Топливная составляющая на производство э/э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руб./МВтч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547,3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566,8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579,5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587,5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616,4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634,8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653,9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660,4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666,4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678,8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Топливная составляющая на производство т/э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руб./Гкал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600,9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622,3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636,2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645,0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657,0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676,7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697,0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717,9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725,1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731,7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745,3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Затраты на топливо в т.ч.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291835,0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604517,1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618043,0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626573,3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638212,0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657358,4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677079,1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697391,5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704377,9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710779,0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724003,4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затраты на топливо на производство э/э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85920,2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177978,1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181960,3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184471,7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187898,3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193535,2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199341,3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205321,5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207378,4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209263,0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213156,5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затраты на топливо на производство т/э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205914,8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426539,0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436082,7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442101,6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450313,7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463823,1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477737,8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492070,0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496999,5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501516,0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510847,0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Структура топливного баланса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газ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%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18,93%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29,76%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29,76%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29,76%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29,76%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уголь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%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80,03%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69,41%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69,41%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69,41%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69,41%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мазут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%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1,04%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0,83%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0,83%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0,83%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0,83%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темп роста цен на топливо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газ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уголь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1,06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мазут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цена 1 т.у.т.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газ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руб./т.у.т.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3932,5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4052,5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4174,1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4299,3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4428,3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4561,1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4698,0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4838,9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4984,1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5133,6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5287,6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5446,2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5609,6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5777,9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5951,2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6129,8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уголь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руб./т.у.т.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2186,6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2153,0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2241,2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2409,3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2587,6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2768,7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2868,4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2931,5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2969,6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3023,1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3113,8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3207,2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3303,4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3333,1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3359,8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3420,3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мазут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руб./т.у.т.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7132,0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7710,6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Услуги операторов рынка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229,6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473,0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487,2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501,8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516,9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532,4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548,4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564,8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581,8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599,2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617,2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Амортизация (по новому вводу)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Затраты на турбоагрегаты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193826,6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155604,6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863138,9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216831,2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209692,4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Денежный поток от инвестиционной деятельности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-193826,6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-155604,6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-863138,9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-216831,2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-209692,4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Дисконтированный денежный поток от инвестиционной деятельности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-169963,7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-119648,7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-581981,3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-128201,5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-108716,8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Маржинальная прибыль от реализации э/э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95604,0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195961,7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203197,6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212240,9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220715,7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227337,2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234157,3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241182,0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252520,2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264432,6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274750,1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Маржинальная прибыль от реализации т/э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158142,5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330700,0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351445,9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376928,2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401477,2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422039,4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443559,3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466079,0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499475,4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534817,9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566940,3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Маржинальная прибыль от реализации э/э и т/э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253746,4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526661,7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554643,5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589169,1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622192,9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649376,6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677716,6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707261,0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751995,6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799250,5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841690,4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lastRenderedPageBreak/>
              <w:t>Маржиинальная прибыль общая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577585,3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754270,3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793944,8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835157,8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873101,4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909522,7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945667,0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983193,9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1038413,9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1097125,6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1152969,8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Дисконтированная общая маржинальная прибыль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262586,8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300695,2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277544,5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256008,1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234688,9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214380,0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195457,2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178195,0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165032,5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152896,7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140897,3</w:t>
            </w:r>
          </w:p>
        </w:tc>
      </w:tr>
    </w:tbl>
    <w:p w:rsidR="004C4C47" w:rsidRDefault="004C4C47" w:rsidP="00981808"/>
    <w:p w:rsidR="007F17E7" w:rsidRDefault="007F17E7" w:rsidP="00981808"/>
    <w:p w:rsidR="004858A9" w:rsidRDefault="004858A9" w:rsidP="00981808"/>
    <w:p w:rsidR="004858A9" w:rsidRDefault="004858A9" w:rsidP="00981808"/>
    <w:p w:rsidR="004858A9" w:rsidRDefault="004858A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>
      <w:pPr>
        <w:sectPr w:rsidR="00E35C79" w:rsidSect="00E35C79">
          <w:pgSz w:w="16838" w:h="11906" w:orient="landscape"/>
          <w:pgMar w:top="1134" w:right="1134" w:bottom="566" w:left="1134" w:header="708" w:footer="708" w:gutter="0"/>
          <w:cols w:space="708"/>
          <w:docGrid w:linePitch="360"/>
        </w:sectPr>
      </w:pPr>
    </w:p>
    <w:p w:rsidR="00A62E14" w:rsidRDefault="00A62E14" w:rsidP="00A62E14">
      <w:pPr>
        <w:pStyle w:val="Default"/>
        <w:spacing w:line="360" w:lineRule="auto"/>
        <w:jc w:val="both"/>
      </w:pPr>
      <w:r>
        <w:lastRenderedPageBreak/>
        <w:t>Таблица 7 – Сводные показатели экономической эффективности за весь проектный период реализации Сценарий 1 (тыс. руб. без учета НДС)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6662"/>
        <w:gridCol w:w="2551"/>
      </w:tblGrid>
      <w:tr w:rsidR="00A62E14" w:rsidTr="00A62E14">
        <w:tc>
          <w:tcPr>
            <w:tcW w:w="1101" w:type="dxa"/>
          </w:tcPr>
          <w:p w:rsidR="00A62E14" w:rsidRPr="00E35C79" w:rsidRDefault="00A62E14" w:rsidP="00C518B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center"/>
            </w:pPr>
            <w:r w:rsidRPr="00E35C79">
              <w:t>№ п/п</w:t>
            </w:r>
          </w:p>
        </w:tc>
        <w:tc>
          <w:tcPr>
            <w:tcW w:w="6662" w:type="dxa"/>
          </w:tcPr>
          <w:p w:rsidR="00A62E14" w:rsidRPr="00E35C79" w:rsidRDefault="00A62E14" w:rsidP="00C518B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center"/>
            </w:pPr>
            <w:r w:rsidRPr="00E35C79">
              <w:t>Показатели</w:t>
            </w:r>
          </w:p>
        </w:tc>
        <w:tc>
          <w:tcPr>
            <w:tcW w:w="2551" w:type="dxa"/>
          </w:tcPr>
          <w:p w:rsidR="00A62E14" w:rsidRPr="00E35C79" w:rsidRDefault="00A62E14" w:rsidP="00A62E14">
            <w:pPr>
              <w:pStyle w:val="xmsonormal"/>
              <w:spacing w:before="0" w:beforeAutospacing="0" w:after="0" w:afterAutospacing="0" w:line="360" w:lineRule="auto"/>
              <w:jc w:val="center"/>
            </w:pPr>
            <w:r w:rsidRPr="00E35C79">
              <w:t>тыс. руб. без учета НДС</w:t>
            </w:r>
          </w:p>
        </w:tc>
      </w:tr>
      <w:tr w:rsidR="00A62E14" w:rsidTr="00A62E14">
        <w:tc>
          <w:tcPr>
            <w:tcW w:w="1101" w:type="dxa"/>
          </w:tcPr>
          <w:p w:rsidR="00A62E14" w:rsidRPr="00E35C79" w:rsidRDefault="00A62E14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 w:rsidRPr="00E35C79">
              <w:t>1</w:t>
            </w:r>
          </w:p>
        </w:tc>
        <w:tc>
          <w:tcPr>
            <w:tcW w:w="6662" w:type="dxa"/>
            <w:vAlign w:val="bottom"/>
          </w:tcPr>
          <w:p w:rsidR="00A62E14" w:rsidRPr="00A62E14" w:rsidRDefault="00A62E14" w:rsidP="00BB5634">
            <w:pPr>
              <w:ind w:firstLineChars="200" w:firstLine="480"/>
              <w:jc w:val="left"/>
              <w:rPr>
                <w:rFonts w:ascii="Times New Roman" w:eastAsia="Times New Roman" w:hAnsi="Times New Roman" w:cs="Times New Roman"/>
              </w:rPr>
            </w:pPr>
            <w:r w:rsidRPr="00A62E14">
              <w:rPr>
                <w:rFonts w:ascii="Times New Roman" w:eastAsia="Times New Roman" w:hAnsi="Times New Roman" w:cs="Times New Roman"/>
              </w:rPr>
              <w:t>Затраты на топливо на производство э/э</w:t>
            </w:r>
          </w:p>
        </w:tc>
        <w:tc>
          <w:tcPr>
            <w:tcW w:w="2551" w:type="dxa"/>
            <w:vAlign w:val="bottom"/>
          </w:tcPr>
          <w:p w:rsidR="00A62E14" w:rsidRPr="00A62E14" w:rsidRDefault="00A62E14" w:rsidP="00A62E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62E14">
              <w:rPr>
                <w:rFonts w:ascii="Times New Roman" w:eastAsia="Times New Roman" w:hAnsi="Times New Roman" w:cs="Times New Roman"/>
              </w:rPr>
              <w:t>2 046 224,50</w:t>
            </w:r>
          </w:p>
        </w:tc>
      </w:tr>
      <w:tr w:rsidR="00A62E14" w:rsidTr="00A62E14">
        <w:tc>
          <w:tcPr>
            <w:tcW w:w="1101" w:type="dxa"/>
          </w:tcPr>
          <w:p w:rsidR="00A62E14" w:rsidRPr="00E35C79" w:rsidRDefault="00A62E14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 w:rsidRPr="00E35C79">
              <w:t>2</w:t>
            </w:r>
          </w:p>
        </w:tc>
        <w:tc>
          <w:tcPr>
            <w:tcW w:w="6662" w:type="dxa"/>
            <w:vAlign w:val="bottom"/>
          </w:tcPr>
          <w:p w:rsidR="00A62E14" w:rsidRPr="00A62E14" w:rsidRDefault="00A62E14" w:rsidP="00BB5634">
            <w:pPr>
              <w:ind w:firstLineChars="200" w:firstLine="480"/>
              <w:jc w:val="left"/>
              <w:rPr>
                <w:rFonts w:ascii="Times New Roman" w:eastAsia="Times New Roman" w:hAnsi="Times New Roman" w:cs="Times New Roman"/>
              </w:rPr>
            </w:pPr>
            <w:r w:rsidRPr="00A62E14">
              <w:rPr>
                <w:rFonts w:ascii="Times New Roman" w:eastAsia="Times New Roman" w:hAnsi="Times New Roman" w:cs="Times New Roman"/>
              </w:rPr>
              <w:t>Затраты на топливо на производство т/э</w:t>
            </w:r>
          </w:p>
        </w:tc>
        <w:tc>
          <w:tcPr>
            <w:tcW w:w="2551" w:type="dxa"/>
            <w:vAlign w:val="bottom"/>
          </w:tcPr>
          <w:p w:rsidR="00A62E14" w:rsidRPr="00A62E14" w:rsidRDefault="00A62E14" w:rsidP="00A62E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62E14">
              <w:rPr>
                <w:rFonts w:ascii="Times New Roman" w:eastAsia="Times New Roman" w:hAnsi="Times New Roman" w:cs="Times New Roman"/>
              </w:rPr>
              <w:t>4 903 945,16</w:t>
            </w:r>
          </w:p>
        </w:tc>
      </w:tr>
      <w:tr w:rsidR="00C518BA" w:rsidTr="00A62E14">
        <w:tc>
          <w:tcPr>
            <w:tcW w:w="1101" w:type="dxa"/>
          </w:tcPr>
          <w:p w:rsidR="00C518BA" w:rsidRPr="00E35C79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 w:rsidRPr="00E35C79">
              <w:t>3</w:t>
            </w:r>
          </w:p>
        </w:tc>
        <w:tc>
          <w:tcPr>
            <w:tcW w:w="6662" w:type="dxa"/>
            <w:vAlign w:val="bottom"/>
          </w:tcPr>
          <w:p w:rsidR="00C518BA" w:rsidRPr="00C518BA" w:rsidRDefault="00C518BA">
            <w:pPr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Денежный поток от инвестиционной деятельности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-1 639 093,80</w:t>
            </w:r>
          </w:p>
        </w:tc>
      </w:tr>
      <w:tr w:rsidR="00C518BA" w:rsidTr="00A62E14">
        <w:tc>
          <w:tcPr>
            <w:tcW w:w="1101" w:type="dxa"/>
          </w:tcPr>
          <w:p w:rsidR="00C518BA" w:rsidRPr="00A62E14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 w:rsidRPr="00A62E14">
              <w:t>4</w:t>
            </w:r>
          </w:p>
        </w:tc>
        <w:tc>
          <w:tcPr>
            <w:tcW w:w="6662" w:type="dxa"/>
            <w:vAlign w:val="bottom"/>
          </w:tcPr>
          <w:p w:rsidR="00C518BA" w:rsidRPr="00C518BA" w:rsidRDefault="00C518BA">
            <w:pPr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Дисконтированный денежный поток от инвестиционной деятельности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-1 108 512,06</w:t>
            </w:r>
          </w:p>
        </w:tc>
      </w:tr>
      <w:tr w:rsidR="00C518BA" w:rsidTr="00A62E14">
        <w:tc>
          <w:tcPr>
            <w:tcW w:w="1101" w:type="dxa"/>
          </w:tcPr>
          <w:p w:rsidR="00C518BA" w:rsidRPr="00A62E14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 w:rsidRPr="00A62E14">
              <w:t>5</w:t>
            </w:r>
          </w:p>
        </w:tc>
        <w:tc>
          <w:tcPr>
            <w:tcW w:w="6662" w:type="dxa"/>
            <w:vAlign w:val="bottom"/>
          </w:tcPr>
          <w:p w:rsidR="00C518BA" w:rsidRPr="00C518BA" w:rsidRDefault="00C518BA">
            <w:pPr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Маржинальная прибыль от реализации э/э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2 422 099,34</w:t>
            </w:r>
          </w:p>
        </w:tc>
      </w:tr>
      <w:tr w:rsidR="00C518BA" w:rsidTr="00A62E14">
        <w:tc>
          <w:tcPr>
            <w:tcW w:w="1101" w:type="dxa"/>
          </w:tcPr>
          <w:p w:rsidR="00C518BA" w:rsidRPr="00A62E14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 w:rsidRPr="00A62E14">
              <w:t>6</w:t>
            </w:r>
          </w:p>
        </w:tc>
        <w:tc>
          <w:tcPr>
            <w:tcW w:w="6662" w:type="dxa"/>
            <w:vAlign w:val="bottom"/>
          </w:tcPr>
          <w:p w:rsidR="00C518BA" w:rsidRPr="00C518BA" w:rsidRDefault="00C518BA">
            <w:pPr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Маржинальная прибыль от реализации т/э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4 551 605,06</w:t>
            </w:r>
          </w:p>
        </w:tc>
      </w:tr>
      <w:tr w:rsidR="00C518BA" w:rsidTr="00A62E14">
        <w:tc>
          <w:tcPr>
            <w:tcW w:w="1101" w:type="dxa"/>
          </w:tcPr>
          <w:p w:rsidR="00C518BA" w:rsidRPr="00E35C79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>
              <w:t>7</w:t>
            </w:r>
          </w:p>
        </w:tc>
        <w:tc>
          <w:tcPr>
            <w:tcW w:w="6662" w:type="dxa"/>
            <w:vAlign w:val="bottom"/>
          </w:tcPr>
          <w:p w:rsidR="00C518BA" w:rsidRPr="00C518BA" w:rsidRDefault="00C518BA">
            <w:pPr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Маржинальная прибыль от реализации э/э и т/э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6 973 704,39</w:t>
            </w:r>
          </w:p>
        </w:tc>
      </w:tr>
      <w:tr w:rsidR="00C518BA" w:rsidTr="00A62E14">
        <w:tc>
          <w:tcPr>
            <w:tcW w:w="1101" w:type="dxa"/>
          </w:tcPr>
          <w:p w:rsidR="00C518BA" w:rsidRPr="00E35C79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>
              <w:t>8</w:t>
            </w:r>
          </w:p>
        </w:tc>
        <w:tc>
          <w:tcPr>
            <w:tcW w:w="6662" w:type="dxa"/>
            <w:vAlign w:val="bottom"/>
          </w:tcPr>
          <w:p w:rsidR="00C518BA" w:rsidRPr="00C518BA" w:rsidRDefault="00495DD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Маржи</w:t>
            </w:r>
            <w:r w:rsidR="00C518BA" w:rsidRPr="00C518BA">
              <w:rPr>
                <w:rFonts w:ascii="Times New Roman" w:eastAsia="Times New Roman" w:hAnsi="Times New Roman" w:cs="Times New Roman"/>
              </w:rPr>
              <w:t>нальная прибыль общая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9 960 952,43</w:t>
            </w:r>
          </w:p>
        </w:tc>
      </w:tr>
      <w:tr w:rsidR="00C518BA" w:rsidTr="00A62E14">
        <w:tc>
          <w:tcPr>
            <w:tcW w:w="1101" w:type="dxa"/>
          </w:tcPr>
          <w:p w:rsidR="00C518BA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</w:p>
        </w:tc>
        <w:tc>
          <w:tcPr>
            <w:tcW w:w="6662" w:type="dxa"/>
            <w:vAlign w:val="bottom"/>
          </w:tcPr>
          <w:p w:rsidR="00C518BA" w:rsidRPr="00C518BA" w:rsidRDefault="00C518BA">
            <w:pPr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Дисконтированная общая маржинальная прибыль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2 378 382,28</w:t>
            </w:r>
          </w:p>
        </w:tc>
      </w:tr>
    </w:tbl>
    <w:p w:rsidR="00A62E14" w:rsidRDefault="00A62E14" w:rsidP="00A62E14">
      <w:pPr>
        <w:pStyle w:val="Default"/>
        <w:spacing w:line="360" w:lineRule="auto"/>
        <w:ind w:left="2148"/>
        <w:jc w:val="both"/>
        <w:rPr>
          <w:b/>
          <w:color w:val="auto"/>
          <w:sz w:val="28"/>
          <w:szCs w:val="28"/>
        </w:rPr>
      </w:pPr>
    </w:p>
    <w:p w:rsidR="00A62E14" w:rsidRDefault="00A62E14" w:rsidP="00A62E14">
      <w:pPr>
        <w:pStyle w:val="Default"/>
        <w:numPr>
          <w:ilvl w:val="1"/>
          <w:numId w:val="9"/>
        </w:numPr>
        <w:spacing w:line="360" w:lineRule="auto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Сценарий 2</w:t>
      </w:r>
    </w:p>
    <w:p w:rsidR="00A62E14" w:rsidRPr="00693D8E" w:rsidRDefault="00A62E14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</w:p>
    <w:p w:rsidR="00A62E14" w:rsidRDefault="00A62E14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 w:rsidRPr="00693D8E">
        <w:t xml:space="preserve">В соответствии со </w:t>
      </w:r>
      <w:r w:rsidRPr="00D74749">
        <w:t xml:space="preserve">сценарием №2 отпуск теплоты </w:t>
      </w:r>
      <w:r w:rsidR="00D933D9" w:rsidRPr="00D74749">
        <w:t>осуществляется</w:t>
      </w:r>
      <w:r w:rsidRPr="00D74749">
        <w:t xml:space="preserve"> от РОУ острого пара.</w:t>
      </w:r>
      <w:r w:rsidR="00D933D9" w:rsidRPr="00D74749">
        <w:t xml:space="preserve"> </w:t>
      </w:r>
      <w:r w:rsidRPr="00D74749">
        <w:t>Характеристики</w:t>
      </w:r>
      <w:r w:rsidRPr="00E35C79">
        <w:t xml:space="preserve"> РОУ приведены </w:t>
      </w:r>
      <w:r w:rsidRPr="002F0ACE">
        <w:t>в Приложении 3. Для</w:t>
      </w:r>
      <w:r>
        <w:t xml:space="preserve"> сравнительного анализа и определения экономического эффекта от реализации мероприятий по Сценарию 2 была сформирована финансово-экономическая</w:t>
      </w:r>
      <w:r w:rsidR="00D933D9">
        <w:t xml:space="preserve"> </w:t>
      </w:r>
      <w:r>
        <w:t>модель.</w:t>
      </w:r>
    </w:p>
    <w:p w:rsidR="002F0ACE" w:rsidRDefault="002F0ACE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  <w:sectPr w:rsidR="002F0ACE" w:rsidSect="004858A9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A62E14" w:rsidRDefault="00A62E14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lastRenderedPageBreak/>
        <w:t xml:space="preserve">Таблица </w:t>
      </w:r>
      <w:r w:rsidR="00495DD7">
        <w:t>8</w:t>
      </w:r>
      <w:r>
        <w:t xml:space="preserve"> – Финансово-экономическая модель </w:t>
      </w:r>
      <w:r w:rsidR="00D933D9">
        <w:t xml:space="preserve">по </w:t>
      </w:r>
      <w:r>
        <w:t>Сценарию 2</w:t>
      </w:r>
    </w:p>
    <w:tbl>
      <w:tblPr>
        <w:tblW w:w="0" w:type="auto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5"/>
        <w:gridCol w:w="835"/>
        <w:gridCol w:w="652"/>
        <w:gridCol w:w="747"/>
        <w:gridCol w:w="643"/>
        <w:gridCol w:w="722"/>
        <w:gridCol w:w="723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Показатели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2021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2035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Выработка ЭЭ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млн.кВтч.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СН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млн.кВтч.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Отпуск ЭЭ с шин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млн.кВтч.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Выработка ТЭ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 Гкал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403,20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СН (тепло) плюс ХН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 Гкал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60,50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</w:tr>
      <w:tr w:rsidR="00D933D9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Отпуск ТЭ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 Гкал</w:t>
            </w:r>
            <w:r w:rsidRPr="00D74749" w:rsidDel="00B074B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342,70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</w:tr>
      <w:tr w:rsidR="00D933D9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УРУТ на отпуск ТЭ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9" w:rsidRPr="00D74749" w:rsidRDefault="00135C4F" w:rsidP="00D933D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135C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кг.у.т./Гкал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Расход условного топлива на производство ТЭ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т.у.т.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86703,1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Темп роста тарифа на т/э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Тариф на ТЭ в ГВ на коллекторе 1 плг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руб/Гкал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873,2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908,1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944,4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982,2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1021,5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1062,3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1104,8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1149,0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1195,0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1242,8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1292,5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1344,2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1397,9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1453,9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1512,0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1572,5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Выручка от реализации т/э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тыс.руб.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364057,2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757239,0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787528,6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819029,7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851790,9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885862,6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921297,1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958149,0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996474,9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1036333,9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1077787,3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Топливная составляющая на производство т/э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руб./Гкал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713,7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739,2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755,7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766,2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780,4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803,8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827,9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852,8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861,3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869,1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885,3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Затраты на топливо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затраты на топливо на производство т/э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244584,21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506640,27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517976,18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525125,34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534879,67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550926,06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567453,84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584477,46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590332,74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595697,41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606780,65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структура топливного баланса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газ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%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19%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30%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30%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30%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уголь 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%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80%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69%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69%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69%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мазут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%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1%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1%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1%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1%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темп роста цен на топливо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газ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1,022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уголь 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1,024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1,057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1,075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1,074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цена 1 т.у.т.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газ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руб./т.у.т.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3932,5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4052,5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4174,1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4299,3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4428,3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4561,1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4698,0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4838,9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4984,1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5133,6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5287,6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5446,2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5609,6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5777,9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5951,2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6129,8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уголь 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руб./т.у.т.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2186,6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2153,0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2241,2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2409,3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2587,6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2768,7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2868,4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2931,5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2969,6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3023,1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3113,8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3207,2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3303,4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3333,1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3359,8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3420,3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мазут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%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7132,0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7710,6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Маржинальная прибыль от реализации т/э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119473,0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250598,8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269552,4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293904,4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316911,3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334936,5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353843,2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373671,5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406142,2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440636,5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471006,6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Дисконтированная маржинальная прибыль от реализации т/э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тыр.р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54315,8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99903,0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94229,2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90093,0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85185,5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78946,6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73134,9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67724,6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64547,2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61407,6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57558,8</w:t>
            </w:r>
          </w:p>
        </w:tc>
      </w:tr>
    </w:tbl>
    <w:p w:rsidR="00A62E14" w:rsidRDefault="00A62E14" w:rsidP="00981808">
      <w:pPr>
        <w:sectPr w:rsidR="00A62E14" w:rsidSect="00A62E14">
          <w:pgSz w:w="16838" w:h="11906" w:orient="landscape"/>
          <w:pgMar w:top="1134" w:right="1134" w:bottom="566" w:left="1134" w:header="708" w:footer="708" w:gutter="0"/>
          <w:cols w:space="708"/>
          <w:docGrid w:linePitch="360"/>
        </w:sectPr>
      </w:pPr>
    </w:p>
    <w:p w:rsidR="00A62E14" w:rsidRDefault="00A62E14" w:rsidP="00A62E14">
      <w:pPr>
        <w:pStyle w:val="Default"/>
        <w:spacing w:line="360" w:lineRule="auto"/>
        <w:jc w:val="both"/>
      </w:pPr>
      <w:r>
        <w:lastRenderedPageBreak/>
        <w:t>Таблица 9 – Сводные показатели экономической эффективности за весь проектный период реализации Сценария 1 (тыс. руб. без учета НДС)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6662"/>
        <w:gridCol w:w="2551"/>
      </w:tblGrid>
      <w:tr w:rsidR="00A62E14" w:rsidTr="00A62E14">
        <w:tc>
          <w:tcPr>
            <w:tcW w:w="1101" w:type="dxa"/>
          </w:tcPr>
          <w:p w:rsidR="00A62E14" w:rsidRPr="00E35C79" w:rsidRDefault="00A62E14" w:rsidP="00A62E14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 w:rsidRPr="00E35C79">
              <w:t>№ п/п</w:t>
            </w:r>
          </w:p>
        </w:tc>
        <w:tc>
          <w:tcPr>
            <w:tcW w:w="6662" w:type="dxa"/>
          </w:tcPr>
          <w:p w:rsidR="00A62E14" w:rsidRPr="00E35C79" w:rsidRDefault="00A62E14" w:rsidP="00A62E14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 w:rsidRPr="00E35C79">
              <w:t>Показатели</w:t>
            </w:r>
          </w:p>
        </w:tc>
        <w:tc>
          <w:tcPr>
            <w:tcW w:w="2551" w:type="dxa"/>
          </w:tcPr>
          <w:p w:rsidR="00A62E14" w:rsidRPr="00E35C79" w:rsidRDefault="00A62E14" w:rsidP="00A62E14">
            <w:pPr>
              <w:pStyle w:val="xmsonormal"/>
              <w:spacing w:before="0" w:beforeAutospacing="0" w:after="0" w:afterAutospacing="0" w:line="360" w:lineRule="auto"/>
              <w:jc w:val="center"/>
            </w:pPr>
            <w:r w:rsidRPr="00E35C79">
              <w:t>тыс. руб. без учета НДС</w:t>
            </w:r>
          </w:p>
        </w:tc>
      </w:tr>
      <w:tr w:rsidR="00C518BA" w:rsidTr="00A62E14">
        <w:tc>
          <w:tcPr>
            <w:tcW w:w="1101" w:type="dxa"/>
          </w:tcPr>
          <w:p w:rsidR="00C518BA" w:rsidRPr="00E35C79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 w:rsidRPr="00E35C79">
              <w:t>1</w:t>
            </w:r>
          </w:p>
        </w:tc>
        <w:tc>
          <w:tcPr>
            <w:tcW w:w="6662" w:type="dxa"/>
            <w:vAlign w:val="bottom"/>
          </w:tcPr>
          <w:p w:rsidR="00C518BA" w:rsidRPr="00C518BA" w:rsidRDefault="00C518BA" w:rsidP="00C518BA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Затраты на топливо на производство т/э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5 824 873,83</w:t>
            </w:r>
          </w:p>
        </w:tc>
      </w:tr>
      <w:tr w:rsidR="00C518BA" w:rsidTr="00A62E14">
        <w:tc>
          <w:tcPr>
            <w:tcW w:w="1101" w:type="dxa"/>
          </w:tcPr>
          <w:p w:rsidR="00C518BA" w:rsidRPr="00E35C79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 w:rsidRPr="00E35C79">
              <w:t>2</w:t>
            </w:r>
          </w:p>
        </w:tc>
        <w:tc>
          <w:tcPr>
            <w:tcW w:w="6662" w:type="dxa"/>
            <w:vAlign w:val="bottom"/>
          </w:tcPr>
          <w:p w:rsidR="00C518BA" w:rsidRPr="00C518BA" w:rsidRDefault="00C518BA" w:rsidP="00C518BA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Маржинальная прибыль от реализации т/э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3 630 676,39</w:t>
            </w:r>
          </w:p>
        </w:tc>
      </w:tr>
      <w:tr w:rsidR="00C518BA" w:rsidTr="00985644">
        <w:tc>
          <w:tcPr>
            <w:tcW w:w="1101" w:type="dxa"/>
          </w:tcPr>
          <w:p w:rsidR="00C518BA" w:rsidRPr="00E35C79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>
              <w:t>3</w:t>
            </w:r>
          </w:p>
        </w:tc>
        <w:tc>
          <w:tcPr>
            <w:tcW w:w="6662" w:type="dxa"/>
            <w:vAlign w:val="center"/>
          </w:tcPr>
          <w:p w:rsidR="00C518BA" w:rsidRPr="00C518BA" w:rsidRDefault="00C518BA" w:rsidP="00C518BA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Дисконтированная маржинальная прибыль от реализации т/э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827 046,13</w:t>
            </w:r>
          </w:p>
        </w:tc>
      </w:tr>
    </w:tbl>
    <w:p w:rsidR="00A62E14" w:rsidRDefault="00A62E14" w:rsidP="00A62E14"/>
    <w:p w:rsidR="00A62E14" w:rsidRDefault="00A62E14" w:rsidP="00256A5B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t>Анализ результатов финансовых моделей показывает, что за расчетный период суммарн</w:t>
      </w:r>
      <w:r w:rsidR="00C04CF6">
        <w:t xml:space="preserve">ая </w:t>
      </w:r>
      <w:r>
        <w:t>дисконтированн</w:t>
      </w:r>
      <w:r w:rsidR="00C04CF6">
        <w:t>ая</w:t>
      </w:r>
      <w:r w:rsidR="0056389D" w:rsidRPr="007931D6">
        <w:t xml:space="preserve"> </w:t>
      </w:r>
      <w:r w:rsidR="00C04CF6">
        <w:t>маржинальная прибыль имеет</w:t>
      </w:r>
      <w:r>
        <w:t xml:space="preserve"> положительное значение по обоим сценариям. </w:t>
      </w:r>
      <w:r w:rsidR="00C04CF6">
        <w:t>По базовому критерию – затраты на топливо на производство теплоэнергии видно, что по первому сценарию топливные затраты на производства тепла меньше чем по второму сценарию. Также по первому сценарию топливная составляющая производства теплоэнергии меньше. В первом приближении это позволяет говорить о большей целесообразности первого сценария.</w:t>
      </w:r>
    </w:p>
    <w:p w:rsidR="00A62E14" w:rsidRDefault="00A62E14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A62E14" w:rsidRDefault="00A62E14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DD58EA" w:rsidRDefault="00DD58E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70479A">
      <w:pPr>
        <w:pStyle w:val="2"/>
      </w:pPr>
      <w:r>
        <w:lastRenderedPageBreak/>
        <w:t>3 Обоснование выбора приоритетного варианта перспективного развития систем теплоснабжения города Северска</w:t>
      </w:r>
    </w:p>
    <w:p w:rsidR="000F6950" w:rsidRPr="000F6950" w:rsidRDefault="0070479A" w:rsidP="000F6950">
      <w:pPr>
        <w:shd w:val="clear" w:color="auto" w:fill="FFFFFF"/>
        <w:spacing w:line="360" w:lineRule="auto"/>
        <w:ind w:firstLine="567"/>
      </w:pPr>
      <w:r>
        <w:t xml:space="preserve">Обоснование выбора приоритетного варианта перспективного развития систем теплоснабжения города Северска выполнено на основе рассчитанных финансовых моделей (см. п. 2) с учетом тарифных последствий для потребителей. </w:t>
      </w:r>
      <w:r w:rsidR="000F6950" w:rsidRPr="000F6950">
        <w:t xml:space="preserve">Применяемые при расчетах ценовых последствий реализации схемы теплоснабжения индексы-дефляторы приведены в таблице </w:t>
      </w:r>
      <w:r w:rsidR="000F6950">
        <w:t>4</w:t>
      </w:r>
      <w:r w:rsidR="000F6950" w:rsidRPr="000F6950">
        <w:t xml:space="preserve">. </w:t>
      </w:r>
      <w:r w:rsidR="000F6950">
        <w:t xml:space="preserve">Источниками являются </w:t>
      </w:r>
      <w:r w:rsidR="000F6950" w:rsidRPr="000F6950">
        <w:t>«Прогноз социально-экономического развития Российской Федерации на период до 2036 года», Министерство экономического ра</w:t>
      </w:r>
      <w:r w:rsidR="000F6950">
        <w:t xml:space="preserve">звития, утвержден 28.11.2018 г.и </w:t>
      </w:r>
      <w:r w:rsidR="000F6950" w:rsidRPr="000F6950">
        <w:t>«Сценарные условия прогноза социально-экономического развития на 2019-2024 годы», Министерство экономического развития, утвержден 06.04.2019 г.</w:t>
      </w:r>
    </w:p>
    <w:p w:rsidR="0070479A" w:rsidRPr="000F6950" w:rsidRDefault="0070479A" w:rsidP="000F6950">
      <w:pPr>
        <w:pStyle w:val="2"/>
        <w:shd w:val="clear" w:color="auto" w:fill="FFFFFF"/>
        <w:spacing w:after="150"/>
        <w:rPr>
          <w:rFonts w:eastAsiaTheme="minorEastAsia"/>
          <w:b w:val="0"/>
          <w:lang w:eastAsia="ru-RU"/>
        </w:rPr>
      </w:pPr>
      <w:r w:rsidRPr="000F6950">
        <w:rPr>
          <w:rFonts w:eastAsiaTheme="minorEastAsia"/>
          <w:b w:val="0"/>
          <w:lang w:eastAsia="ru-RU"/>
        </w:rPr>
        <w:t>В условиях выбора Сценария № 1 при перенесении инвестицион</w:t>
      </w:r>
      <w:r w:rsidR="00256A5B">
        <w:rPr>
          <w:rFonts w:eastAsiaTheme="minorEastAsia"/>
          <w:b w:val="0"/>
          <w:lang w:eastAsia="ru-RU"/>
        </w:rPr>
        <w:t xml:space="preserve">ной составляющей в тариф </w:t>
      </w:r>
      <w:r w:rsidRPr="000F6950">
        <w:rPr>
          <w:rFonts w:eastAsiaTheme="minorEastAsia"/>
          <w:b w:val="0"/>
          <w:lang w:eastAsia="ru-RU"/>
        </w:rPr>
        <w:t xml:space="preserve">его величина меньше прогнозной величины тарифа с учетом индексации по МЭР </w:t>
      </w:r>
      <w:r w:rsidR="00256A5B">
        <w:rPr>
          <w:rFonts w:eastAsiaTheme="minorEastAsia"/>
          <w:b w:val="0"/>
          <w:lang w:eastAsia="ru-RU"/>
        </w:rPr>
        <w:t xml:space="preserve"> и рис.1)</w:t>
      </w:r>
      <w:r w:rsidR="002A7218">
        <w:rPr>
          <w:rFonts w:eastAsiaTheme="minorEastAsia"/>
          <w:b w:val="0"/>
          <w:lang w:eastAsia="ru-RU"/>
        </w:rPr>
        <w:t>.</w:t>
      </w:r>
    </w:p>
    <w:p w:rsidR="005C42B4" w:rsidRDefault="006A3964">
      <w:pPr>
        <w:shd w:val="clear" w:color="auto" w:fill="FFFFFF"/>
        <w:spacing w:line="360" w:lineRule="auto"/>
        <w:ind w:firstLine="567"/>
      </w:pPr>
      <w:r w:rsidRPr="0007697B">
        <w:t>На рисунке</w:t>
      </w:r>
      <w:r>
        <w:t xml:space="preserve"> 1 </w:t>
      </w:r>
      <w:r w:rsidRPr="0007697B">
        <w:t>представлены динамика прогнозной цены на тепловую энергию в горячей воде с коллекторов филиала АО «РИР» в Северске в ценах соответствующих лет с учетом реализации проектов и индекс</w:t>
      </w:r>
      <w:r w:rsidR="00BB5634">
        <w:t>а</w:t>
      </w:r>
      <w:r w:rsidRPr="0007697B">
        <w:t>-дефлятора МЭР.</w:t>
      </w:r>
      <w:r w:rsidR="001973B4">
        <w:t xml:space="preserve"> </w:t>
      </w:r>
      <w:r>
        <w:t xml:space="preserve"> Подробно</w:t>
      </w:r>
      <w:r w:rsidR="00BB5634">
        <w:t xml:space="preserve"> </w:t>
      </w:r>
      <w:r>
        <w:t>расчет тарифных последствий представлен в томе 12 «Обоснование инвестиций в строительство, реконструкцию и техническое перевооружение».</w:t>
      </w:r>
    </w:p>
    <w:p w:rsidR="00165A28" w:rsidRDefault="00165A28" w:rsidP="00DD58EA">
      <w:pPr>
        <w:ind w:firstLine="0"/>
        <w:jc w:val="center"/>
      </w:pPr>
    </w:p>
    <w:p w:rsidR="006D75D9" w:rsidRDefault="006D75D9" w:rsidP="006D75D9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6151245" cy="2921635"/>
            <wp:effectExtent l="0" t="0" r="0" b="0"/>
            <wp:docPr id="4" name="Диаграмма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D75D9" w:rsidRDefault="006D75D9" w:rsidP="006D75D9">
      <w:pPr>
        <w:spacing w:line="360" w:lineRule="auto"/>
        <w:jc w:val="center"/>
      </w:pPr>
    </w:p>
    <w:p w:rsidR="006D75D9" w:rsidRPr="00AB7E8E" w:rsidRDefault="006D75D9" w:rsidP="006D75D9">
      <w:pPr>
        <w:spacing w:line="360" w:lineRule="auto"/>
        <w:jc w:val="center"/>
      </w:pPr>
      <w:r w:rsidRPr="00AB7E8E">
        <w:t>Рисунок 1 – Динамика изменений тарифа на отпуск тепловой энергии в горячей воде с коллекторов филиала АО «РИР» в г. Северске и сценарным условиям Минэкономразвития</w:t>
      </w:r>
      <w:r>
        <w:t>,</w:t>
      </w:r>
      <w:r w:rsidRPr="00AB7E8E">
        <w:t xml:space="preserve"> руб/Гкал</w:t>
      </w:r>
      <w:r>
        <w:t xml:space="preserve"> </w:t>
      </w:r>
    </w:p>
    <w:p w:rsidR="002A7218" w:rsidRDefault="002A7218">
      <w:pPr>
        <w:widowControl/>
        <w:autoSpaceDE/>
        <w:autoSpaceDN/>
        <w:adjustRightInd/>
        <w:ind w:firstLine="0"/>
        <w:jc w:val="left"/>
      </w:pPr>
    </w:p>
    <w:p w:rsidR="00DD58EA" w:rsidRDefault="00DD58EA">
      <w:pPr>
        <w:widowControl/>
        <w:autoSpaceDE/>
        <w:autoSpaceDN/>
        <w:adjustRightInd/>
        <w:ind w:firstLine="0"/>
        <w:jc w:val="left"/>
        <w:sectPr w:rsidR="00DD58EA" w:rsidSect="00DD58EA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4858A9" w:rsidRPr="00666232" w:rsidRDefault="004858A9" w:rsidP="004858A9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 w:rsidRPr="00666232">
        <w:lastRenderedPageBreak/>
        <w:t xml:space="preserve">Приложение 1. </w:t>
      </w:r>
      <w:r>
        <w:t xml:space="preserve">Технические характеристики  турбины ПР-30 </w:t>
      </w:r>
    </w:p>
    <w:tbl>
      <w:tblPr>
        <w:tblW w:w="9626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72"/>
        <w:gridCol w:w="5445"/>
        <w:gridCol w:w="1571"/>
        <w:gridCol w:w="1638"/>
      </w:tblGrid>
      <w:tr w:rsidR="004858A9" w:rsidRPr="00DF3060" w:rsidTr="00987D50">
        <w:trPr>
          <w:trHeight w:val="692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№ п/п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Величина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E25AF" w:rsidRDefault="004858A9" w:rsidP="007E25A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Размерность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E25AF" w:rsidRDefault="004858A9" w:rsidP="007E25A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Значение</w:t>
            </w:r>
          </w:p>
        </w:tc>
      </w:tr>
      <w:tr w:rsidR="004858A9" w:rsidRPr="00DF3060" w:rsidTr="00987D50">
        <w:trPr>
          <w:trHeight w:val="396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1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 xml:space="preserve">Номинальная мощность 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МВт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30</w:t>
            </w:r>
          </w:p>
        </w:tc>
      </w:tr>
      <w:tr w:rsidR="004858A9" w:rsidRPr="00DF3060" w:rsidTr="00987D50">
        <w:trPr>
          <w:trHeight w:val="364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2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Максимальная мощность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МВт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35</w:t>
            </w:r>
          </w:p>
        </w:tc>
      </w:tr>
      <w:tr w:rsidR="004858A9" w:rsidRPr="00DF3060" w:rsidTr="00987D50">
        <w:trPr>
          <w:trHeight w:val="197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3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Номинальное давление свежего пара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МПа (абс)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  <w:vertAlign w:val="superscript"/>
              </w:rPr>
            </w:pPr>
            <w:r w:rsidRPr="00DB14D2">
              <w:rPr>
                <w:rFonts w:ascii="Times New Roman" w:hAnsi="Times New Roman" w:cs="Times New Roman"/>
              </w:rPr>
              <w:t>8,8</w:t>
            </w:r>
            <w:r w:rsidRPr="00DB14D2">
              <w:rPr>
                <w:rFonts w:ascii="Times New Roman" w:hAnsi="Times New Roman" w:cs="Times New Roman"/>
                <w:vertAlign w:val="superscript"/>
              </w:rPr>
              <w:t>±0,5</w:t>
            </w:r>
          </w:p>
        </w:tc>
      </w:tr>
      <w:tr w:rsidR="004858A9" w:rsidRPr="00DF3060" w:rsidTr="00987D50">
        <w:trPr>
          <w:trHeight w:val="177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4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Номинальная температура свежего пара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°С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  <w:vertAlign w:val="superscript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535</w:t>
            </w: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  <w:vertAlign w:val="superscript"/>
              </w:rPr>
              <w:t>±5</w:t>
            </w:r>
          </w:p>
        </w:tc>
      </w:tr>
      <w:tr w:rsidR="004858A9" w:rsidRPr="00DF3060" w:rsidTr="00987D50">
        <w:trPr>
          <w:trHeight w:val="439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5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4"/>
              </w:rPr>
              <w:t>Максимальный р</w:t>
            </w: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асход свежего пара на турбину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т/ч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не менее190</w:t>
            </w:r>
          </w:p>
        </w:tc>
      </w:tr>
      <w:tr w:rsidR="004858A9" w:rsidRPr="00DF3060" w:rsidTr="00987D50">
        <w:trPr>
          <w:trHeight w:val="439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6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</w:rPr>
              <w:t>Температура пара производственного отбора в станционном коллекторе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</w:rPr>
              <w:t>°С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166412">
              <w:rPr>
                <w:rFonts w:ascii="Times New Roman" w:hAnsi="Times New Roman" w:cs="Times New Roman"/>
              </w:rPr>
              <w:t>242</w:t>
            </w:r>
            <w:r w:rsidRPr="00166412">
              <w:rPr>
                <w:rFonts w:ascii="Times New Roman" w:hAnsi="Times New Roman" w:cs="Times New Roman"/>
                <w:color w:val="000000" w:themeColor="text1"/>
                <w:kern w:val="24"/>
                <w:vertAlign w:val="superscript"/>
              </w:rPr>
              <w:t>±</w:t>
            </w:r>
            <w:r w:rsidRPr="004A1E0E">
              <w:rPr>
                <w:rFonts w:ascii="Times New Roman" w:hAnsi="Times New Roman" w:cs="Times New Roman"/>
                <w:color w:val="000000" w:themeColor="text1"/>
                <w:kern w:val="24"/>
                <w:vertAlign w:val="superscript"/>
              </w:rPr>
              <w:t>5</w:t>
            </w:r>
          </w:p>
        </w:tc>
      </w:tr>
      <w:tr w:rsidR="004858A9" w:rsidRPr="00DF3060" w:rsidTr="00987D50">
        <w:trPr>
          <w:trHeight w:val="439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7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</w:rPr>
              <w:t xml:space="preserve">Номинальный расход пара в П-отбор 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</w:rPr>
              <w:t>т/ч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  <w:lang w:val="en-US"/>
              </w:rPr>
            </w:pPr>
            <w:r w:rsidRPr="00DF3060">
              <w:rPr>
                <w:rFonts w:ascii="Times New Roman" w:hAnsi="Times New Roman" w:cs="Times New Roman"/>
              </w:rPr>
              <w:t>не менее 70</w:t>
            </w:r>
          </w:p>
        </w:tc>
      </w:tr>
      <w:tr w:rsidR="004858A9" w:rsidRPr="00DF3060" w:rsidTr="00987D50">
        <w:trPr>
          <w:trHeight w:val="439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8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 xml:space="preserve">Максимальный расход пара в П-отбор 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т/ч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</w:rPr>
              <w:t>не менее 100</w:t>
            </w:r>
          </w:p>
        </w:tc>
      </w:tr>
      <w:tr w:rsidR="004858A9" w:rsidRPr="00DF3060" w:rsidTr="00987D50">
        <w:trPr>
          <w:trHeight w:val="439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9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Температура пара на выходе из турбины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°С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104</w:t>
            </w: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  <w:vertAlign w:val="superscript"/>
              </w:rPr>
              <w:t>±5</w:t>
            </w:r>
          </w:p>
        </w:tc>
      </w:tr>
      <w:tr w:rsidR="004858A9" w:rsidRPr="00DF3060" w:rsidTr="00987D50">
        <w:trPr>
          <w:trHeight w:val="346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10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Параметры пара в производственном отборе: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4858A9" w:rsidRPr="00DF3060" w:rsidTr="00987D50">
        <w:trPr>
          <w:trHeight w:val="346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10.1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расчетное давление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МП</w:t>
            </w:r>
            <w:r w:rsidRPr="00DF3060">
              <w:rPr>
                <w:rFonts w:ascii="Times New Roman" w:hAnsi="Times New Roman" w:cs="Times New Roman"/>
              </w:rPr>
              <w:t>а (кгс/см</w:t>
            </w:r>
            <w:r w:rsidRPr="00DF3060">
              <w:rPr>
                <w:rFonts w:ascii="Times New Roman" w:hAnsi="Times New Roman" w:cs="Times New Roman"/>
                <w:vertAlign w:val="superscript"/>
              </w:rPr>
              <w:t>2</w:t>
            </w:r>
            <w:r w:rsidRPr="00DF306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0,98(10)– 1,28(13)</w:t>
            </w:r>
          </w:p>
        </w:tc>
      </w:tr>
      <w:tr w:rsidR="004858A9" w:rsidRPr="00DF3060" w:rsidTr="00987D50">
        <w:trPr>
          <w:trHeight w:val="346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10.2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диапазон давления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МП</w:t>
            </w:r>
            <w:r w:rsidRPr="00DF3060">
              <w:rPr>
                <w:rFonts w:ascii="Times New Roman" w:hAnsi="Times New Roman" w:cs="Times New Roman"/>
              </w:rPr>
              <w:t>а (кгс/см</w:t>
            </w:r>
            <w:r w:rsidRPr="00DF3060">
              <w:rPr>
                <w:rFonts w:ascii="Times New Roman" w:hAnsi="Times New Roman" w:cs="Times New Roman"/>
                <w:vertAlign w:val="superscript"/>
              </w:rPr>
              <w:t>2</w:t>
            </w:r>
            <w:r w:rsidRPr="00DF306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0,79-1,28</w:t>
            </w:r>
          </w:p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 xml:space="preserve"> (8-13)</w:t>
            </w:r>
          </w:p>
        </w:tc>
      </w:tr>
      <w:tr w:rsidR="004858A9" w:rsidRPr="00DF3060" w:rsidTr="00987D50">
        <w:trPr>
          <w:trHeight w:val="346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11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Параметры пара противодавления: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4858A9" w:rsidRPr="00DF3060" w:rsidTr="00987D50">
        <w:trPr>
          <w:trHeight w:val="346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11.1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номинальное давление</w:t>
            </w:r>
            <w:r>
              <w:rPr>
                <w:rFonts w:ascii="Times New Roman" w:hAnsi="Times New Roman" w:cs="Times New Roman"/>
                <w:color w:val="000000" w:themeColor="text1"/>
                <w:kern w:val="24"/>
              </w:rPr>
              <w:t xml:space="preserve"> (абс.)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МП</w:t>
            </w:r>
            <w:r w:rsidRPr="00DF3060">
              <w:rPr>
                <w:rFonts w:ascii="Times New Roman" w:hAnsi="Times New Roman" w:cs="Times New Roman"/>
              </w:rPr>
              <w:t>а (кгс/см</w:t>
            </w:r>
            <w:r w:rsidRPr="00DF3060">
              <w:rPr>
                <w:rFonts w:ascii="Times New Roman" w:hAnsi="Times New Roman" w:cs="Times New Roman"/>
                <w:vertAlign w:val="superscript"/>
              </w:rPr>
              <w:t>2</w:t>
            </w:r>
            <w:r w:rsidRPr="00DF306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6D0F2E" w:rsidRDefault="004858A9" w:rsidP="006D0F2E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0,08-0,2</w:t>
            </w:r>
          </w:p>
          <w:p w:rsidR="004858A9" w:rsidRPr="00DF3060" w:rsidRDefault="004858A9" w:rsidP="006D0F2E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0,8-2,0)</w:t>
            </w:r>
          </w:p>
        </w:tc>
      </w:tr>
      <w:tr w:rsidR="004858A9" w:rsidRPr="00DF3060" w:rsidTr="00987D50">
        <w:trPr>
          <w:trHeight w:val="346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11.2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диапазон давления</w:t>
            </w:r>
            <w:r>
              <w:rPr>
                <w:rFonts w:ascii="Times New Roman" w:hAnsi="Times New Roman" w:cs="Times New Roman"/>
                <w:color w:val="000000" w:themeColor="text1"/>
                <w:kern w:val="24"/>
              </w:rPr>
              <w:t xml:space="preserve"> (абс.)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МП</w:t>
            </w:r>
            <w:r w:rsidRPr="00DF3060">
              <w:rPr>
                <w:rFonts w:ascii="Times New Roman" w:hAnsi="Times New Roman" w:cs="Times New Roman"/>
              </w:rPr>
              <w:t>а (кгс/см</w:t>
            </w:r>
            <w:r w:rsidRPr="00DF3060">
              <w:rPr>
                <w:rFonts w:ascii="Times New Roman" w:hAnsi="Times New Roman" w:cs="Times New Roman"/>
                <w:vertAlign w:val="superscript"/>
              </w:rPr>
              <w:t>2</w:t>
            </w:r>
            <w:r w:rsidRPr="00DF306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7E25AF" w:rsidRDefault="004858A9" w:rsidP="007E25AF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0,128-0,245(1,3-2,5)</w:t>
            </w:r>
          </w:p>
        </w:tc>
      </w:tr>
    </w:tbl>
    <w:p w:rsidR="006D0F2E" w:rsidRPr="007F17E7" w:rsidRDefault="006D0F2E" w:rsidP="00981808"/>
    <w:p w:rsidR="00981808" w:rsidRPr="00666232" w:rsidRDefault="00666232" w:rsidP="00981808">
      <w:pPr>
        <w:jc w:val="center"/>
      </w:pPr>
      <w:r w:rsidRPr="00666232">
        <w:t xml:space="preserve">Приложение 2. </w:t>
      </w:r>
      <w:r w:rsidR="00981808" w:rsidRPr="00666232">
        <w:t>Г</w:t>
      </w:r>
      <w:r w:rsidRPr="00666232">
        <w:t>арантийные показатели турбиныПР-30 и условия их достижения</w:t>
      </w:r>
    </w:p>
    <w:tbl>
      <w:tblPr>
        <w:tblpPr w:leftFromText="180" w:rightFromText="180" w:vertAnchor="text" w:horzAnchor="margin" w:tblpX="641" w:tblpY="179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1772"/>
        <w:gridCol w:w="1772"/>
      </w:tblGrid>
      <w:tr w:rsidR="00981808" w:rsidRPr="005B4BAC" w:rsidTr="00256A5B">
        <w:trPr>
          <w:cantSplit/>
          <w:trHeight w:val="20"/>
          <w:tblHeader/>
        </w:trPr>
        <w:tc>
          <w:tcPr>
            <w:tcW w:w="5954" w:type="dxa"/>
            <w:vAlign w:val="center"/>
          </w:tcPr>
          <w:p w:rsidR="00981808" w:rsidRPr="005B4BAC" w:rsidRDefault="00981808" w:rsidP="00256A5B">
            <w:pPr>
              <w:rPr>
                <w:b/>
              </w:rPr>
            </w:pPr>
            <w:r w:rsidRPr="005B4BAC">
              <w:rPr>
                <w:b/>
              </w:rPr>
              <w:t xml:space="preserve">Условия достижения гарантийных показателей на гарантийных режимах  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  <w:rPr>
                <w:b/>
              </w:rPr>
            </w:pPr>
            <w:r w:rsidRPr="005B4BAC">
              <w:rPr>
                <w:b/>
              </w:rPr>
              <w:t>Режим с отбором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  <w:rPr>
                <w:b/>
              </w:rPr>
            </w:pPr>
            <w:r w:rsidRPr="005B4BAC">
              <w:rPr>
                <w:b/>
              </w:rPr>
              <w:t>Режим без отбора</w:t>
            </w:r>
          </w:p>
        </w:tc>
      </w:tr>
      <w:tr w:rsidR="00981808" w:rsidRPr="005B4BAC" w:rsidTr="00256A5B">
        <w:trPr>
          <w:cantSplit/>
          <w:trHeight w:val="20"/>
          <w:tblHeader/>
        </w:trPr>
        <w:tc>
          <w:tcPr>
            <w:tcW w:w="5954" w:type="dxa"/>
            <w:vAlign w:val="center"/>
          </w:tcPr>
          <w:p w:rsidR="00981808" w:rsidRPr="005B4BAC" w:rsidRDefault="00981808" w:rsidP="00256A5B">
            <w:pPr>
              <w:rPr>
                <w:b/>
              </w:rPr>
            </w:pPr>
            <w:r w:rsidRPr="005B4BAC">
              <w:rPr>
                <w:b/>
              </w:rPr>
              <w:t>Параметры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  <w:rPr>
                <w:b/>
              </w:rPr>
            </w:pPr>
            <w:r w:rsidRPr="005B4BAC">
              <w:rPr>
                <w:b/>
              </w:rPr>
              <w:t>1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  <w:rPr>
                <w:b/>
              </w:rPr>
            </w:pPr>
            <w:r w:rsidRPr="005B4BAC">
              <w:rPr>
                <w:b/>
              </w:rPr>
              <w:t>2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 xml:space="preserve">Абсолютное давление </w:t>
            </w:r>
            <w:r>
              <w:t xml:space="preserve">пара перед турбиной, </w:t>
            </w:r>
            <w:r w:rsidRPr="005B4BAC">
              <w:t>кгс/см</w:t>
            </w:r>
            <w:r w:rsidRPr="005B4BAC">
              <w:rPr>
                <w:vertAlign w:val="superscript"/>
              </w:rPr>
              <w:t>2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90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90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 xml:space="preserve">Температура </w:t>
            </w:r>
            <w:r>
              <w:t>пара перед турбиной,</w:t>
            </w:r>
            <w:r w:rsidRPr="005B4BAC">
              <w:rPr>
                <w:vertAlign w:val="superscript"/>
              </w:rPr>
              <w:t>о</w:t>
            </w:r>
            <w:r w:rsidRPr="005B4BAC">
              <w:t>С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5</w:t>
            </w:r>
            <w:r>
              <w:t>35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5</w:t>
            </w:r>
            <w:r>
              <w:t>35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rPr>
                <w:bCs/>
              </w:rPr>
              <w:t>Расход пара на турби</w:t>
            </w:r>
            <w:r>
              <w:rPr>
                <w:bCs/>
              </w:rPr>
              <w:t xml:space="preserve">ну,не менее </w:t>
            </w:r>
            <w:r w:rsidRPr="005B4BAC">
              <w:rPr>
                <w:bCs/>
              </w:rPr>
              <w:t>т/ч</w:t>
            </w:r>
          </w:p>
        </w:tc>
        <w:tc>
          <w:tcPr>
            <w:tcW w:w="1772" w:type="dxa"/>
            <w:vAlign w:val="center"/>
          </w:tcPr>
          <w:p w:rsidR="00981808" w:rsidRPr="0012572A" w:rsidRDefault="00981808" w:rsidP="00256A5B">
            <w:pPr>
              <w:jc w:val="center"/>
              <w:rPr>
                <w:highlight w:val="red"/>
              </w:rPr>
            </w:pPr>
            <w:r w:rsidRPr="00327C81">
              <w:t>185</w:t>
            </w:r>
          </w:p>
        </w:tc>
        <w:tc>
          <w:tcPr>
            <w:tcW w:w="1772" w:type="dxa"/>
            <w:vAlign w:val="center"/>
          </w:tcPr>
          <w:p w:rsidR="00981808" w:rsidRPr="0012572A" w:rsidRDefault="00981808" w:rsidP="00256A5B">
            <w:pPr>
              <w:jc w:val="center"/>
              <w:rPr>
                <w:highlight w:val="red"/>
              </w:rPr>
            </w:pPr>
            <w:r w:rsidRPr="00327C81">
              <w:t>172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pPr>
              <w:rPr>
                <w:bCs/>
              </w:rPr>
            </w:pPr>
            <w:r w:rsidRPr="005B4BAC">
              <w:rPr>
                <w:bCs/>
              </w:rPr>
              <w:t>Давление пара в деаэраторе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6 ата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6 ата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pPr>
              <w:rPr>
                <w:bCs/>
              </w:rPr>
            </w:pPr>
            <w:r w:rsidRPr="005B4BAC">
              <w:t>Абсолютное давление пара в коллекторе производств</w:t>
            </w:r>
            <w:r>
              <w:t xml:space="preserve">енного отбора, </w:t>
            </w:r>
            <w:r w:rsidRPr="005B4BAC">
              <w:t>кгс/см</w:t>
            </w:r>
            <w:r w:rsidRPr="005B4BAC">
              <w:rPr>
                <w:vertAlign w:val="superscript"/>
              </w:rPr>
              <w:t>2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10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-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pPr>
              <w:rPr>
                <w:bCs/>
              </w:rPr>
            </w:pPr>
            <w:r w:rsidRPr="005B4BAC">
              <w:t xml:space="preserve">Абсолютное давление пара в коллекторе за </w:t>
            </w:r>
            <w:r>
              <w:t xml:space="preserve">турбиной, </w:t>
            </w:r>
            <w:r w:rsidRPr="005B4BAC">
              <w:t>кгс/см</w:t>
            </w:r>
            <w:r w:rsidRPr="005B4BAC">
              <w:rPr>
                <w:vertAlign w:val="superscript"/>
              </w:rPr>
              <w:t>2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1,</w:t>
            </w:r>
            <w:r>
              <w:t>3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1,</w:t>
            </w:r>
            <w:r>
              <w:t>3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>Расход пресной охлаждающей воды на маслоохладители турбины и воздухоохладители генератора,  не менее м</w:t>
            </w:r>
            <w:r w:rsidRPr="005B4BAC">
              <w:rPr>
                <w:vertAlign w:val="superscript"/>
              </w:rPr>
              <w:t>3</w:t>
            </w:r>
            <w:r w:rsidRPr="005B4BAC">
              <w:t>/ч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280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280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 xml:space="preserve">Температура  пресной охлаждающей воды на маслоохладители турбины и воздухоохладители генератора, </w:t>
            </w:r>
            <w:r w:rsidRPr="005B4BAC">
              <w:rPr>
                <w:vertAlign w:val="superscript"/>
              </w:rPr>
              <w:t>0</w:t>
            </w:r>
            <w:r w:rsidRPr="005B4BAC">
              <w:t>С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20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20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lastRenderedPageBreak/>
              <w:t>Качество пара поступающего на турбину</w:t>
            </w:r>
          </w:p>
        </w:tc>
        <w:tc>
          <w:tcPr>
            <w:tcW w:w="3544" w:type="dxa"/>
            <w:gridSpan w:val="2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Согласно ПТЭ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>Масло турбинное</w:t>
            </w:r>
          </w:p>
        </w:tc>
        <w:tc>
          <w:tcPr>
            <w:tcW w:w="3544" w:type="dxa"/>
            <w:gridSpan w:val="2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Т-22 по ГОСТ 32-74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pPr>
              <w:rPr>
                <w:b/>
              </w:rPr>
            </w:pPr>
            <w:r w:rsidRPr="005B4BAC">
              <w:t>Электрическая  м</w:t>
            </w:r>
            <w:r>
              <w:t>ощность,</w:t>
            </w:r>
            <w:r w:rsidRPr="005B4BAC">
              <w:t xml:space="preserve"> МВт 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>
              <w:rPr>
                <w:b/>
              </w:rPr>
              <w:t>35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>
              <w:rPr>
                <w:b/>
              </w:rPr>
              <w:t>35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>Давление пара в производственный отбор, кгс/см</w:t>
            </w:r>
            <w:r w:rsidRPr="005B4BAC">
              <w:rPr>
                <w:vertAlign w:val="superscript"/>
              </w:rPr>
              <w:t>2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  <w:rPr>
                <w:b/>
              </w:rPr>
            </w:pPr>
            <w:r w:rsidRPr="005B4BAC">
              <w:t>10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  <w:rPr>
                <w:b/>
              </w:rPr>
            </w:pPr>
            <w:r w:rsidRPr="005B4BAC">
              <w:t>-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 xml:space="preserve">Температура пара в производственный отбор, </w:t>
            </w:r>
            <w:r w:rsidRPr="005B4BAC">
              <w:rPr>
                <w:vertAlign w:val="superscript"/>
              </w:rPr>
              <w:t>о</w:t>
            </w:r>
            <w:r w:rsidRPr="005B4BAC">
              <w:t>С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2</w:t>
            </w:r>
            <w:r>
              <w:t>72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-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>Расход па</w:t>
            </w:r>
            <w:r>
              <w:t xml:space="preserve">ра в производственный отбор, </w:t>
            </w:r>
            <w:r w:rsidRPr="005B4BAC">
              <w:t>т/ч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>
              <w:t>7</w:t>
            </w:r>
            <w:r w:rsidRPr="005B4BAC">
              <w:t>0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>
              <w:t>0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>Темп</w:t>
            </w:r>
            <w:r>
              <w:t>ература питательной воды,</w:t>
            </w:r>
            <w:r w:rsidRPr="005B4BAC">
              <w:rPr>
                <w:vertAlign w:val="superscript"/>
              </w:rPr>
              <w:t>о</w:t>
            </w:r>
            <w:r w:rsidRPr="005B4BAC">
              <w:t>С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>
              <w:rPr>
                <w:b/>
              </w:rPr>
              <w:t>217</w:t>
            </w:r>
            <w:r w:rsidRPr="005B4BAC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>
              <w:rPr>
                <w:b/>
              </w:rPr>
              <w:t>213</w:t>
            </w:r>
            <w:r w:rsidRPr="005B4BAC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>Удельный расход тепла, ккал/кВт</w:t>
            </w:r>
            <w:r w:rsidRPr="005B4BAC">
              <w:rPr>
                <w:vertAlign w:val="subscript"/>
              </w:rPr>
              <w:t>*</w:t>
            </w:r>
            <w:r w:rsidRPr="005B4BAC">
              <w:t>ч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  <w:rPr>
                <w:b/>
              </w:rPr>
            </w:pPr>
            <w:r w:rsidRPr="005B4BAC">
              <w:t>-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  <w:rPr>
                <w:b/>
              </w:rPr>
            </w:pPr>
            <w:r w:rsidRPr="005B4BAC">
              <w:t>9</w:t>
            </w:r>
            <w:r>
              <w:t>17,7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981808" w:rsidRPr="005B4BAC" w:rsidRDefault="00981808" w:rsidP="00256A5B">
            <w:r w:rsidRPr="005B4BAC">
              <w:t>Замеренные на постоянных рабочих местах, на расстоянии 1 м от обшивки турбины по контуру, уровни звукового давления не должны превышать, дБ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80</w:t>
            </w:r>
          </w:p>
        </w:tc>
        <w:tc>
          <w:tcPr>
            <w:tcW w:w="1772" w:type="dxa"/>
          </w:tcPr>
          <w:p w:rsidR="00981808" w:rsidRPr="005B4BAC" w:rsidRDefault="00981808" w:rsidP="00256A5B">
            <w:pPr>
              <w:jc w:val="center"/>
            </w:pP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>Среднее квадратичное значение виброскорости подшипников турбины на установившихся режимах работы при номинальной частоте вращения в вертикальном / поперечном направлениях, мм/с</w:t>
            </w:r>
          </w:p>
        </w:tc>
        <w:tc>
          <w:tcPr>
            <w:tcW w:w="3544" w:type="dxa"/>
            <w:gridSpan w:val="2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не более 2,8/4,5</w:t>
            </w:r>
          </w:p>
        </w:tc>
      </w:tr>
    </w:tbl>
    <w:p w:rsidR="00256A5B" w:rsidRDefault="00256A5B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D12846" w:rsidRDefault="00D12846" w:rsidP="001517AF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3. Технические характеристики РОУ, БРОУ острого пара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9"/>
        <w:gridCol w:w="1857"/>
        <w:gridCol w:w="1780"/>
        <w:gridCol w:w="1874"/>
        <w:gridCol w:w="1982"/>
      </w:tblGrid>
      <w:tr w:rsidR="00D12846" w:rsidRPr="00D12846" w:rsidTr="00D12846">
        <w:trPr>
          <w:trHeight w:val="315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РОУ, БРОУ ТЭЦ</w:t>
            </w:r>
          </w:p>
        </w:tc>
      </w:tr>
      <w:tr w:rsidR="00D12846" w:rsidRPr="00D12846" w:rsidTr="00D12846">
        <w:trPr>
          <w:trHeight w:val="300"/>
        </w:trPr>
        <w:tc>
          <w:tcPr>
            <w:tcW w:w="14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РОУ, БРОУ/параметры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РОУ 100/13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РОУ 100/13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РОУ 100/1.2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БРОУ 100/18</w:t>
            </w:r>
          </w:p>
        </w:tc>
      </w:tr>
      <w:tr w:rsidR="00D12846" w:rsidRPr="00D12846" w:rsidTr="00D12846">
        <w:trPr>
          <w:trHeight w:val="315"/>
        </w:trPr>
        <w:tc>
          <w:tcPr>
            <w:tcW w:w="14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№ 1,8,10,11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№ 2,4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№ 7,9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№ 1,2</w:t>
            </w:r>
          </w:p>
        </w:tc>
      </w:tr>
      <w:tr w:rsidR="00D12846" w:rsidRPr="00D12846" w:rsidTr="00D12846">
        <w:trPr>
          <w:trHeight w:val="300"/>
        </w:trPr>
        <w:tc>
          <w:tcPr>
            <w:tcW w:w="14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G, т/ч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12846" w:rsidRPr="00D12846" w:rsidTr="00D12846">
        <w:trPr>
          <w:trHeight w:val="300"/>
        </w:trPr>
        <w:tc>
          <w:tcPr>
            <w:tcW w:w="14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P, ата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2,5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D12846" w:rsidRPr="00D12846" w:rsidTr="00D12846">
        <w:trPr>
          <w:trHeight w:val="300"/>
        </w:trPr>
        <w:tc>
          <w:tcPr>
            <w:tcW w:w="14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t, оС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260</w:t>
            </w:r>
          </w:p>
        </w:tc>
      </w:tr>
      <w:tr w:rsidR="00D12846" w:rsidRPr="00D12846" w:rsidTr="00D12846">
        <w:trPr>
          <w:trHeight w:val="315"/>
        </w:trPr>
        <w:tc>
          <w:tcPr>
            <w:tcW w:w="14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Q(1), Гкал/ч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2846">
              <w:rPr>
                <w:rFonts w:ascii="Times New Roman" w:eastAsia="Times New Roman" w:hAnsi="Times New Roman" w:cs="Times New Roman"/>
                <w:bCs/>
              </w:rPr>
              <w:t>70,5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2846">
              <w:rPr>
                <w:rFonts w:ascii="Times New Roman" w:eastAsia="Times New Roman" w:hAnsi="Times New Roman" w:cs="Times New Roman"/>
                <w:bCs/>
              </w:rPr>
              <w:t>104,2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2846">
              <w:rPr>
                <w:rFonts w:ascii="Times New Roman" w:eastAsia="Times New Roman" w:hAnsi="Times New Roman" w:cs="Times New Roman"/>
                <w:bCs/>
              </w:rPr>
              <w:t>66,1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2846">
              <w:rPr>
                <w:rFonts w:ascii="Times New Roman" w:eastAsia="Times New Roman" w:hAnsi="Times New Roman" w:cs="Times New Roman"/>
                <w:bCs/>
              </w:rPr>
              <w:t>70,2</w:t>
            </w:r>
          </w:p>
        </w:tc>
      </w:tr>
      <w:tr w:rsidR="00D12846" w:rsidRPr="00D12846" w:rsidTr="00D12846">
        <w:trPr>
          <w:trHeight w:val="315"/>
        </w:trPr>
        <w:tc>
          <w:tcPr>
            <w:tcW w:w="14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Q(сумм), Гкал</w:t>
            </w:r>
          </w:p>
        </w:tc>
        <w:tc>
          <w:tcPr>
            <w:tcW w:w="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2846">
              <w:rPr>
                <w:rFonts w:ascii="Times New Roman" w:eastAsia="Times New Roman" w:hAnsi="Times New Roman" w:cs="Times New Roman"/>
                <w:bCs/>
              </w:rPr>
              <w:t>282,0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2846">
              <w:rPr>
                <w:rFonts w:ascii="Times New Roman" w:eastAsia="Times New Roman" w:hAnsi="Times New Roman" w:cs="Times New Roman"/>
                <w:bCs/>
              </w:rPr>
              <w:t>208,5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2846">
              <w:rPr>
                <w:rFonts w:ascii="Times New Roman" w:eastAsia="Times New Roman" w:hAnsi="Times New Roman" w:cs="Times New Roman"/>
                <w:bCs/>
              </w:rPr>
              <w:t>132,1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2846">
              <w:rPr>
                <w:rFonts w:ascii="Times New Roman" w:eastAsia="Times New Roman" w:hAnsi="Times New Roman" w:cs="Times New Roman"/>
                <w:bCs/>
              </w:rPr>
              <w:t>70,2</w:t>
            </w:r>
          </w:p>
        </w:tc>
      </w:tr>
      <w:bookmarkEnd w:id="6"/>
    </w:tbl>
    <w:p w:rsidR="000F6950" w:rsidRDefault="000F6950" w:rsidP="001517AF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sz w:val="28"/>
          <w:szCs w:val="28"/>
        </w:rPr>
        <w:sectPr w:rsidR="000F6950" w:rsidSect="00A62E14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Y="2206"/>
        <w:tblW w:w="145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6"/>
        <w:gridCol w:w="715"/>
        <w:gridCol w:w="708"/>
        <w:gridCol w:w="709"/>
        <w:gridCol w:w="709"/>
        <w:gridCol w:w="850"/>
        <w:gridCol w:w="709"/>
        <w:gridCol w:w="709"/>
        <w:gridCol w:w="850"/>
        <w:gridCol w:w="709"/>
        <w:gridCol w:w="709"/>
        <w:gridCol w:w="850"/>
        <w:gridCol w:w="851"/>
        <w:gridCol w:w="709"/>
        <w:gridCol w:w="850"/>
        <w:gridCol w:w="709"/>
        <w:gridCol w:w="709"/>
        <w:gridCol w:w="567"/>
      </w:tblGrid>
      <w:tr w:rsidR="002F0ACE" w:rsidRPr="000F6950" w:rsidTr="002F0ACE">
        <w:trPr>
          <w:trHeight w:val="495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Наименование статьи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Наимен. индекса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2035</w:t>
            </w:r>
          </w:p>
        </w:tc>
      </w:tr>
      <w:tr w:rsidR="000F6950" w:rsidRPr="000F6950" w:rsidTr="000F6950">
        <w:trPr>
          <w:trHeight w:val="300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Индекс потребительских цен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I </w:t>
            </w: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ИПЦ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</w:tr>
      <w:tr w:rsidR="000F6950" w:rsidRPr="000F6950" w:rsidTr="000F6950">
        <w:trPr>
          <w:trHeight w:val="915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Индекс-дефлятор цен на природный газ (для всех категорий потребителей, кроме населения)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I </w:t>
            </w: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ПГ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</w:tr>
      <w:tr w:rsidR="000F6950" w:rsidRPr="000F6950" w:rsidTr="000F6950">
        <w:trPr>
          <w:trHeight w:val="300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Индекс-дефлятор цен на мазут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I </w:t>
            </w: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МЗ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</w:tr>
      <w:tr w:rsidR="000F6950" w:rsidRPr="000F6950" w:rsidTr="000F6950">
        <w:trPr>
          <w:trHeight w:val="300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Индекс-дефлятор цен на уголь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I </w:t>
            </w: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</w:tr>
      <w:tr w:rsidR="000F6950" w:rsidRPr="000F6950" w:rsidTr="000F6950">
        <w:trPr>
          <w:trHeight w:val="465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sz w:val="16"/>
                <w:szCs w:val="16"/>
              </w:rPr>
              <w:t>Совокупный платеж граждан за коммунальные услуги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</w:tr>
      <w:tr w:rsidR="000F6950" w:rsidRPr="000F6950" w:rsidTr="000F6950">
        <w:trPr>
          <w:trHeight w:val="465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Индекс-дефлятор цен на электрическую энергию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I </w:t>
            </w: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ЭЭ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</w:tr>
      <w:tr w:rsidR="000F6950" w:rsidRPr="000F6950" w:rsidTr="000F6950">
        <w:trPr>
          <w:trHeight w:val="915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sz w:val="16"/>
                <w:szCs w:val="16"/>
              </w:rPr>
              <w:t>Индекс-дефлятор цен на железнодорожные перевозки грузов в регулируемом секторе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 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</w:tr>
      <w:tr w:rsidR="000F6950" w:rsidRPr="000F6950" w:rsidTr="000F6950">
        <w:trPr>
          <w:trHeight w:val="690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sz w:val="16"/>
                <w:szCs w:val="16"/>
              </w:rPr>
              <w:t>Индекс инвестиций в капитальные вложения (дефлятор)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 кап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</w:tr>
    </w:tbl>
    <w:p w:rsidR="007931D6" w:rsidRDefault="000F6950" w:rsidP="000F6950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4</w:t>
      </w:r>
      <w:r w:rsidRPr="000F6950">
        <w:rPr>
          <w:color w:val="000000"/>
          <w:sz w:val="22"/>
          <w:szCs w:val="22"/>
        </w:rPr>
        <w:t xml:space="preserve"> – Прогнозные индексы: потребительских цен и индексы дефляторы на продукцию производителей, принятых для расчетов долгосрочных ценовых последствий, %</w:t>
      </w:r>
    </w:p>
    <w:p w:rsidR="007931D6" w:rsidRDefault="007931D6" w:rsidP="00277305">
      <w:pPr>
        <w:widowControl/>
        <w:autoSpaceDE/>
        <w:autoSpaceDN/>
        <w:adjustRightInd/>
        <w:ind w:firstLine="0"/>
        <w:jc w:val="left"/>
        <w:sectPr w:rsidR="007931D6" w:rsidSect="000F6950">
          <w:pgSz w:w="16838" w:h="11906" w:orient="landscape"/>
          <w:pgMar w:top="1134" w:right="1134" w:bottom="566" w:left="1134" w:header="708" w:footer="708" w:gutter="0"/>
          <w:cols w:space="708"/>
          <w:docGrid w:linePitch="360"/>
        </w:sectPr>
      </w:pPr>
      <w:r>
        <w:rPr>
          <w:color w:val="000000"/>
          <w:sz w:val="22"/>
          <w:szCs w:val="22"/>
        </w:rPr>
        <w:br w:type="page"/>
      </w:r>
      <w:bookmarkStart w:id="8" w:name="_GoBack"/>
      <w:bookmarkEnd w:id="8"/>
    </w:p>
    <w:p w:rsidR="007931D6" w:rsidRDefault="007931D6" w:rsidP="007931D6">
      <w:pPr>
        <w:pStyle w:val="2"/>
      </w:pPr>
      <w:r>
        <w:lastRenderedPageBreak/>
        <w:t xml:space="preserve">4 </w:t>
      </w:r>
      <w:r w:rsidRPr="009755AE">
        <w:t>Описание вариантов перспективного развития системы теплоснабжения</w:t>
      </w:r>
      <w:r>
        <w:t xml:space="preserve"> внегородских территорий</w:t>
      </w:r>
      <w:r w:rsidRPr="009755AE">
        <w:t xml:space="preserve"> ЗАТО Северск</w:t>
      </w:r>
    </w:p>
    <w:p w:rsidR="007931D6" w:rsidRPr="009755AE" w:rsidRDefault="007931D6" w:rsidP="007931D6">
      <w:pPr>
        <w:spacing w:line="276" w:lineRule="auto"/>
        <w:ind w:left="20" w:right="20" w:firstLine="708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Модернизация источника</w:t>
      </w:r>
      <w:r w:rsidRPr="009755AE">
        <w:rPr>
          <w:rFonts w:ascii="Times New Roman" w:eastAsia="Arial" w:hAnsi="Times New Roman" w:cs="Times New Roman"/>
        </w:rPr>
        <w:t xml:space="preserve"> теплоснабжения предусмотрена только</w:t>
      </w:r>
      <w:r>
        <w:rPr>
          <w:rFonts w:ascii="Times New Roman" w:eastAsia="Arial" w:hAnsi="Times New Roman" w:cs="Times New Roman"/>
        </w:rPr>
        <w:t xml:space="preserve"> на котельной «ЦОК»</w:t>
      </w:r>
      <w:r w:rsidRPr="009755AE">
        <w:rPr>
          <w:rFonts w:ascii="Times New Roman" w:eastAsia="Arial" w:hAnsi="Times New Roman" w:cs="Times New Roman"/>
        </w:rPr>
        <w:t xml:space="preserve"> в </w:t>
      </w:r>
      <w:r>
        <w:rPr>
          <w:rFonts w:ascii="Times New Roman" w:eastAsia="Arial" w:hAnsi="Times New Roman" w:cs="Times New Roman"/>
        </w:rPr>
        <w:t>п. Самусь</w:t>
      </w:r>
      <w:r w:rsidRPr="009755AE">
        <w:rPr>
          <w:rFonts w:ascii="Times New Roman" w:eastAsia="Arial" w:hAnsi="Times New Roman" w:cs="Times New Roman"/>
        </w:rPr>
        <w:t>.</w:t>
      </w:r>
    </w:p>
    <w:p w:rsidR="007931D6" w:rsidRPr="009755AE" w:rsidRDefault="007931D6" w:rsidP="007931D6">
      <w:pPr>
        <w:spacing w:line="276" w:lineRule="auto"/>
        <w:ind w:right="20" w:firstLine="708"/>
        <w:rPr>
          <w:rFonts w:ascii="Times New Roman" w:eastAsia="Arial" w:hAnsi="Times New Roman" w:cs="Times New Roman"/>
        </w:rPr>
      </w:pPr>
      <w:r w:rsidRPr="009755AE">
        <w:rPr>
          <w:rFonts w:ascii="Times New Roman" w:eastAsia="Arial" w:hAnsi="Times New Roman" w:cs="Times New Roman"/>
        </w:rPr>
        <w:t xml:space="preserve">При разработке проекта Актуализации Схемы теплоснабжения ЗАТО Северск на 2022 год, </w:t>
      </w:r>
      <w:r w:rsidRPr="009426DB">
        <w:rPr>
          <w:rFonts w:ascii="Times New Roman" w:eastAsia="Arial" w:hAnsi="Times New Roman" w:cs="Times New Roman"/>
        </w:rPr>
        <w:t>был сформирован ряд технических решений по капитальному ремонту котельной «ЦОК». На основании этого за базу было принято два сценария модерни</w:t>
      </w:r>
      <w:r>
        <w:rPr>
          <w:rFonts w:ascii="Times New Roman" w:eastAsia="Arial" w:hAnsi="Times New Roman" w:cs="Times New Roman"/>
        </w:rPr>
        <w:t>зации котельной «ЦОК» (таблица 4.6</w:t>
      </w:r>
      <w:r w:rsidRPr="009426DB">
        <w:rPr>
          <w:rFonts w:ascii="Times New Roman" w:eastAsia="Arial" w:hAnsi="Times New Roman" w:cs="Times New Roman"/>
        </w:rPr>
        <w:t>).</w:t>
      </w:r>
    </w:p>
    <w:p w:rsidR="007931D6" w:rsidRPr="009755AE" w:rsidRDefault="007931D6" w:rsidP="007931D6">
      <w:pPr>
        <w:spacing w:line="276" w:lineRule="auto"/>
        <w:ind w:right="20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Таблица 4.6</w:t>
      </w:r>
      <w:r w:rsidRPr="009755AE">
        <w:rPr>
          <w:rFonts w:ascii="Times New Roman" w:eastAsia="Arial" w:hAnsi="Times New Roman" w:cs="Times New Roman"/>
        </w:rPr>
        <w:t xml:space="preserve"> – Характеристика Сценариев развития модернизации </w:t>
      </w:r>
      <w:r>
        <w:rPr>
          <w:rFonts w:ascii="Times New Roman" w:eastAsia="Arial" w:hAnsi="Times New Roman" w:cs="Times New Roman"/>
        </w:rPr>
        <w:t>котельной «ЦОК»</w:t>
      </w:r>
      <w:r w:rsidRPr="009755AE">
        <w:rPr>
          <w:rFonts w:ascii="Times New Roman" w:eastAsia="Arial" w:hAnsi="Times New Roman" w:cs="Times New Roman"/>
        </w:rPr>
        <w:t xml:space="preserve"> </w:t>
      </w:r>
      <w:r>
        <w:rPr>
          <w:rFonts w:ascii="Times New Roman" w:eastAsia="Arial" w:hAnsi="Times New Roman" w:cs="Times New Roman"/>
        </w:rPr>
        <w:t>п. Самусь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91"/>
        <w:gridCol w:w="3416"/>
        <w:gridCol w:w="3256"/>
        <w:gridCol w:w="3158"/>
      </w:tblGrid>
      <w:tr w:rsidR="007931D6" w:rsidRPr="008521E4" w:rsidTr="00E745FE">
        <w:trPr>
          <w:trHeight w:val="57"/>
          <w:tblHeader/>
          <w:jc w:val="center"/>
        </w:trPr>
        <w:tc>
          <w:tcPr>
            <w:tcW w:w="284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  <w:b/>
              </w:rPr>
            </w:pPr>
            <w:r w:rsidRPr="008521E4">
              <w:rPr>
                <w:rFonts w:eastAsia="Arial"/>
                <w:b/>
              </w:rPr>
              <w:t>№ п/п</w:t>
            </w:r>
          </w:p>
        </w:tc>
        <w:tc>
          <w:tcPr>
            <w:tcW w:w="1639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7"/>
              <w:jc w:val="center"/>
              <w:rPr>
                <w:rFonts w:eastAsia="Arial"/>
                <w:b/>
              </w:rPr>
            </w:pPr>
            <w:r w:rsidRPr="008521E4">
              <w:rPr>
                <w:rFonts w:eastAsia="Arial"/>
                <w:b/>
              </w:rPr>
              <w:t>Основные положения</w:t>
            </w:r>
          </w:p>
          <w:p w:rsidR="007931D6" w:rsidRPr="008521E4" w:rsidRDefault="007931D6" w:rsidP="00E745FE">
            <w:pPr>
              <w:spacing w:line="276" w:lineRule="auto"/>
              <w:ind w:right="20" w:firstLine="7"/>
              <w:jc w:val="center"/>
              <w:rPr>
                <w:rFonts w:eastAsia="Arial"/>
                <w:b/>
              </w:rPr>
            </w:pPr>
            <w:r w:rsidRPr="008521E4">
              <w:rPr>
                <w:rFonts w:eastAsia="Arial"/>
                <w:b/>
              </w:rPr>
              <w:t>Сценария</w:t>
            </w:r>
          </w:p>
        </w:tc>
        <w:tc>
          <w:tcPr>
            <w:tcW w:w="1562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27"/>
              <w:jc w:val="center"/>
              <w:rPr>
                <w:rFonts w:eastAsia="Arial"/>
                <w:b/>
              </w:rPr>
            </w:pPr>
            <w:r w:rsidRPr="008521E4">
              <w:rPr>
                <w:rFonts w:eastAsia="Arial"/>
                <w:b/>
              </w:rPr>
              <w:t>Сценарий 1</w:t>
            </w:r>
          </w:p>
        </w:tc>
        <w:tc>
          <w:tcPr>
            <w:tcW w:w="1515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  <w:b/>
              </w:rPr>
            </w:pPr>
            <w:r w:rsidRPr="008521E4">
              <w:rPr>
                <w:rFonts w:eastAsia="Arial"/>
                <w:b/>
              </w:rPr>
              <w:t>Сценарий 2</w:t>
            </w:r>
          </w:p>
        </w:tc>
      </w:tr>
      <w:tr w:rsidR="007931D6" w:rsidRPr="008521E4" w:rsidTr="00E745FE">
        <w:trPr>
          <w:trHeight w:val="57"/>
          <w:jc w:val="center"/>
        </w:trPr>
        <w:tc>
          <w:tcPr>
            <w:tcW w:w="284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1</w:t>
            </w:r>
          </w:p>
        </w:tc>
        <w:tc>
          <w:tcPr>
            <w:tcW w:w="1639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Обеспечение тепловой энергией существующих и перспективных абонентов систем централизованного теплоснабжения</w:t>
            </w:r>
          </w:p>
        </w:tc>
        <w:tc>
          <w:tcPr>
            <w:tcW w:w="1562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2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От существующего источника тепловой энергии</w:t>
            </w:r>
          </w:p>
        </w:tc>
        <w:tc>
          <w:tcPr>
            <w:tcW w:w="1515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От существующего источника тепловой энергии</w:t>
            </w:r>
          </w:p>
        </w:tc>
      </w:tr>
      <w:tr w:rsidR="007931D6" w:rsidRPr="008521E4" w:rsidTr="00E745FE">
        <w:trPr>
          <w:trHeight w:val="57"/>
          <w:jc w:val="center"/>
        </w:trPr>
        <w:tc>
          <w:tcPr>
            <w:tcW w:w="284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2</w:t>
            </w:r>
          </w:p>
        </w:tc>
        <w:tc>
          <w:tcPr>
            <w:tcW w:w="1639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Вывод оборудования котельных из эксплуатации</w:t>
            </w:r>
          </w:p>
        </w:tc>
        <w:tc>
          <w:tcPr>
            <w:tcW w:w="1562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27"/>
              <w:jc w:val="center"/>
              <w:rPr>
                <w:rFonts w:eastAsia="Arial"/>
              </w:rPr>
            </w:pPr>
            <w:r w:rsidRPr="008521E4">
              <w:t>Вывод оборудования парового цикла</w:t>
            </w:r>
          </w:p>
        </w:tc>
        <w:tc>
          <w:tcPr>
            <w:tcW w:w="1515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t>Вывод оборудования парового цикла</w:t>
            </w:r>
          </w:p>
        </w:tc>
      </w:tr>
      <w:tr w:rsidR="007931D6" w:rsidRPr="008521E4" w:rsidTr="00E745FE">
        <w:trPr>
          <w:trHeight w:val="57"/>
          <w:jc w:val="center"/>
        </w:trPr>
        <w:tc>
          <w:tcPr>
            <w:tcW w:w="284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3</w:t>
            </w:r>
          </w:p>
        </w:tc>
        <w:tc>
          <w:tcPr>
            <w:tcW w:w="1639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Мероприятия по реконструкции котельной, направленные на поддержание надежности работы оборудования</w:t>
            </w:r>
          </w:p>
        </w:tc>
        <w:tc>
          <w:tcPr>
            <w:tcW w:w="1562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2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Перевод котла ДЕ-25-14 в водогрейный режим, а также перевод двух котлов ДКВР-10-13 в водогрейный режим с установкой на одном из них модулируемой горелки</w:t>
            </w:r>
          </w:p>
        </w:tc>
        <w:tc>
          <w:tcPr>
            <w:tcW w:w="1515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Д</w:t>
            </w:r>
            <w:r>
              <w:rPr>
                <w:rFonts w:eastAsia="Arial"/>
              </w:rPr>
              <w:t xml:space="preserve">емонтаж парового котла ДЕ-25-14 с последующей </w:t>
            </w:r>
            <w:r w:rsidRPr="008521E4">
              <w:rPr>
                <w:rFonts w:eastAsia="Arial"/>
              </w:rPr>
              <w:t>у</w:t>
            </w:r>
            <w:r>
              <w:rPr>
                <w:rFonts w:eastAsia="Arial"/>
              </w:rPr>
              <w:t>становкой вместо него</w:t>
            </w:r>
            <w:r w:rsidRPr="008521E4">
              <w:rPr>
                <w:rFonts w:eastAsia="Arial"/>
              </w:rPr>
              <w:t xml:space="preserve"> двух водогрейных котлов единичной мощностью 6 МВт, а также перевод двух котлов ДКВР-10-13 в водогрейный режим</w:t>
            </w:r>
          </w:p>
        </w:tc>
      </w:tr>
      <w:tr w:rsidR="007931D6" w:rsidRPr="008521E4" w:rsidTr="00E745FE">
        <w:trPr>
          <w:trHeight w:val="57"/>
          <w:jc w:val="center"/>
        </w:trPr>
        <w:tc>
          <w:tcPr>
            <w:tcW w:w="284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4</w:t>
            </w:r>
          </w:p>
        </w:tc>
        <w:tc>
          <w:tcPr>
            <w:tcW w:w="1639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Мероприятия по реконструкции тепловых сетей, направленных на поддержание надежности тепловых сетей</w:t>
            </w:r>
          </w:p>
        </w:tc>
        <w:tc>
          <w:tcPr>
            <w:tcW w:w="1562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2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Предусмотрено в соответствии с расчетом показателей надежности системы теплоснабжения</w:t>
            </w:r>
          </w:p>
        </w:tc>
        <w:tc>
          <w:tcPr>
            <w:tcW w:w="1515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Предусмотрено в соответствии с расчетом показателей надежности системы теплоснабжения</w:t>
            </w:r>
          </w:p>
        </w:tc>
      </w:tr>
      <w:tr w:rsidR="007931D6" w:rsidRPr="008521E4" w:rsidTr="00E745FE">
        <w:trPr>
          <w:trHeight w:val="57"/>
          <w:jc w:val="center"/>
        </w:trPr>
        <w:tc>
          <w:tcPr>
            <w:tcW w:w="284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5</w:t>
            </w:r>
          </w:p>
        </w:tc>
        <w:tc>
          <w:tcPr>
            <w:tcW w:w="1639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Мероприятия по переводу на другой температурный график</w:t>
            </w:r>
          </w:p>
        </w:tc>
        <w:tc>
          <w:tcPr>
            <w:tcW w:w="1562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2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Предусматривается перевод котельной на температурный график 105/70</w:t>
            </w:r>
          </w:p>
        </w:tc>
        <w:tc>
          <w:tcPr>
            <w:tcW w:w="1515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Предусматривается перевод котельной на температурный график 105/70</w:t>
            </w:r>
          </w:p>
        </w:tc>
      </w:tr>
      <w:tr w:rsidR="007931D6" w:rsidRPr="008521E4" w:rsidTr="00E745FE">
        <w:trPr>
          <w:trHeight w:val="57"/>
          <w:jc w:val="center"/>
        </w:trPr>
        <w:tc>
          <w:tcPr>
            <w:tcW w:w="284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6</w:t>
            </w:r>
          </w:p>
        </w:tc>
        <w:tc>
          <w:tcPr>
            <w:tcW w:w="1639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Мероприятия по строительству и реконструкции тепловых сетей, связанные с подключением перспективных абонентов</w:t>
            </w:r>
          </w:p>
        </w:tc>
        <w:tc>
          <w:tcPr>
            <w:tcW w:w="1562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2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Не предусматривается</w:t>
            </w:r>
          </w:p>
        </w:tc>
        <w:tc>
          <w:tcPr>
            <w:tcW w:w="1515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Не предусматривается</w:t>
            </w:r>
          </w:p>
        </w:tc>
      </w:tr>
      <w:tr w:rsidR="007931D6" w:rsidRPr="008521E4" w:rsidTr="00E745FE">
        <w:trPr>
          <w:trHeight w:val="57"/>
          <w:jc w:val="center"/>
        </w:trPr>
        <w:tc>
          <w:tcPr>
            <w:tcW w:w="284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7</w:t>
            </w:r>
          </w:p>
        </w:tc>
        <w:tc>
          <w:tcPr>
            <w:tcW w:w="1639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Мероприятия по строительству и реконструкции тепловых сетей, связанные с перераспределением тепловой нагрузки между источниками тепловой энергии</w:t>
            </w:r>
          </w:p>
        </w:tc>
        <w:tc>
          <w:tcPr>
            <w:tcW w:w="1562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2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Не предусматривается</w:t>
            </w:r>
          </w:p>
        </w:tc>
        <w:tc>
          <w:tcPr>
            <w:tcW w:w="1515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Не предусматривается</w:t>
            </w:r>
          </w:p>
        </w:tc>
      </w:tr>
    </w:tbl>
    <w:p w:rsidR="007931D6" w:rsidRPr="009755AE" w:rsidRDefault="007931D6" w:rsidP="007931D6">
      <w:pPr>
        <w:spacing w:line="276" w:lineRule="auto"/>
        <w:rPr>
          <w:rFonts w:ascii="Times New Roman" w:hAnsi="Times New Roman" w:cs="Times New Roman"/>
        </w:rPr>
      </w:pPr>
    </w:p>
    <w:p w:rsidR="007931D6" w:rsidRPr="00EC74D6" w:rsidRDefault="007931D6" w:rsidP="007931D6">
      <w:pPr>
        <w:tabs>
          <w:tab w:val="left" w:pos="426"/>
        </w:tabs>
        <w:spacing w:line="276" w:lineRule="auto"/>
        <w:ind w:firstLine="709"/>
      </w:pPr>
      <w:r w:rsidRPr="00EC74D6">
        <w:lastRenderedPageBreak/>
        <w:t>Таким образом</w:t>
      </w:r>
      <w:r>
        <w:t xml:space="preserve">, в соответствии со Сценарием № </w:t>
      </w:r>
      <w:r w:rsidRPr="00EC74D6">
        <w:t xml:space="preserve">1 в рамках </w:t>
      </w:r>
      <w:r w:rsidRPr="00EC74D6">
        <w:rPr>
          <w:rFonts w:eastAsia="Arial"/>
        </w:rPr>
        <w:t>мероприятий по реконструкции котельной, направленных на поддержание надежности работы оборудования</w:t>
      </w:r>
      <w:r>
        <w:rPr>
          <w:rFonts w:eastAsia="Arial"/>
        </w:rPr>
        <w:t>,</w:t>
      </w:r>
      <w:r w:rsidRPr="00EC74D6">
        <w:t xml:space="preserve"> предусматривается </w:t>
      </w:r>
      <w:r w:rsidRPr="00EC74D6">
        <w:rPr>
          <w:rFonts w:eastAsia="Arial"/>
        </w:rPr>
        <w:t>перевод котла ДЕ-25-14 в водогрейный режим, а также перевод</w:t>
      </w:r>
      <w:r>
        <w:rPr>
          <w:rFonts w:eastAsia="Arial"/>
        </w:rPr>
        <w:t xml:space="preserve"> </w:t>
      </w:r>
      <w:r w:rsidRPr="00F50416">
        <w:rPr>
          <w:rFonts w:eastAsia="Arial"/>
        </w:rPr>
        <w:t>двух котлов</w:t>
      </w:r>
      <w:r w:rsidRPr="00EC74D6">
        <w:rPr>
          <w:rFonts w:eastAsia="Arial"/>
        </w:rPr>
        <w:t xml:space="preserve"> ДКВР-</w:t>
      </w:r>
      <w:r>
        <w:rPr>
          <w:rFonts w:eastAsia="Arial"/>
        </w:rPr>
        <w:t>10-</w:t>
      </w:r>
      <w:r w:rsidRPr="00EC74D6">
        <w:rPr>
          <w:rFonts w:eastAsia="Arial"/>
        </w:rPr>
        <w:t xml:space="preserve">13 в водогрейный </w:t>
      </w:r>
      <w:r>
        <w:rPr>
          <w:rFonts w:eastAsia="Arial"/>
        </w:rPr>
        <w:t xml:space="preserve">режим </w:t>
      </w:r>
      <w:r w:rsidRPr="00EC74D6">
        <w:rPr>
          <w:rFonts w:eastAsia="Arial"/>
        </w:rPr>
        <w:t xml:space="preserve">с установкой </w:t>
      </w:r>
      <w:r>
        <w:rPr>
          <w:rFonts w:eastAsia="Arial"/>
        </w:rPr>
        <w:t>на одном из них</w:t>
      </w:r>
      <w:r w:rsidRPr="00EC74D6">
        <w:rPr>
          <w:rFonts w:eastAsia="Arial"/>
        </w:rPr>
        <w:t xml:space="preserve"> модулируемой горелки</w:t>
      </w:r>
      <w:r w:rsidRPr="00EC74D6">
        <w:t>.</w:t>
      </w:r>
    </w:p>
    <w:p w:rsidR="007931D6" w:rsidRPr="00EC74D6" w:rsidRDefault="007931D6" w:rsidP="007931D6">
      <w:pPr>
        <w:spacing w:line="276" w:lineRule="auto"/>
        <w:ind w:firstLine="709"/>
      </w:pPr>
      <w:r w:rsidRPr="00EC74D6">
        <w:t xml:space="preserve">При реализации Сценария № 2, предлагается </w:t>
      </w:r>
      <w:r>
        <w:t xml:space="preserve">демонтаж парового котла ДЕ-25-14, с последующей </w:t>
      </w:r>
      <w:r>
        <w:rPr>
          <w:rFonts w:eastAsia="Arial"/>
        </w:rPr>
        <w:t>установкой вместо него</w:t>
      </w:r>
      <w:r w:rsidRPr="00EC74D6">
        <w:rPr>
          <w:rFonts w:eastAsia="Arial"/>
        </w:rPr>
        <w:t xml:space="preserve"> двух водогрейных котлов </w:t>
      </w:r>
      <w:r>
        <w:rPr>
          <w:rFonts w:eastAsia="Arial"/>
        </w:rPr>
        <w:t xml:space="preserve">единичной </w:t>
      </w:r>
      <w:r w:rsidRPr="00EC74D6">
        <w:rPr>
          <w:rFonts w:eastAsia="Arial"/>
        </w:rPr>
        <w:t xml:space="preserve">мощностью 6 МВт, а также перевод </w:t>
      </w:r>
      <w:r w:rsidRPr="00F50416">
        <w:rPr>
          <w:rFonts w:eastAsia="Arial"/>
        </w:rPr>
        <w:t xml:space="preserve">двух котлов </w:t>
      </w:r>
      <w:r w:rsidRPr="00EC74D6">
        <w:rPr>
          <w:rFonts w:eastAsia="Arial"/>
        </w:rPr>
        <w:t>ДКВР-</w:t>
      </w:r>
      <w:r>
        <w:rPr>
          <w:rFonts w:eastAsia="Arial"/>
        </w:rPr>
        <w:t>10-</w:t>
      </w:r>
      <w:r w:rsidRPr="00EC74D6">
        <w:rPr>
          <w:rFonts w:eastAsia="Arial"/>
        </w:rPr>
        <w:t>13 в водогрейный режим</w:t>
      </w:r>
      <w:r w:rsidRPr="00EC74D6">
        <w:t>.</w:t>
      </w:r>
    </w:p>
    <w:p w:rsidR="007931D6" w:rsidRPr="00EC74D6" w:rsidRDefault="007931D6" w:rsidP="007931D6">
      <w:pPr>
        <w:spacing w:line="276" w:lineRule="auto"/>
        <w:ind w:firstLine="709"/>
      </w:pPr>
      <w:r>
        <w:t xml:space="preserve">Из таблицы </w:t>
      </w:r>
      <w:r w:rsidRPr="00EC74D6">
        <w:t>1 видно, что мероприятия, необходимые для обеспечения нормативной надежности системы теплоснабжения, являются обязательными и общими для обоих Сценариев, поэтому при выборе приоритетного Сценария развития указанные мероприятия не учитывались.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 xml:space="preserve">При рассмотрении вариантов учитывалось, что пунктом 4.16 Свода правил СП 89.13330.2016. Котельное установки. Актуализированная редакция СНиП </w:t>
      </w:r>
      <w:r>
        <w:rPr>
          <w:lang w:val="en-US"/>
        </w:rPr>
        <w:t>II</w:t>
      </w:r>
      <w:r>
        <w:t>-35-76 установлено что число и производительность котлов, установленных в котельной должно обеспечивать: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>- расчётную мощность котельной;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>- стабильную работу котлов при минимально допустимой нагрузке в теплый период года (обеспечение нужд ГВС);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 xml:space="preserve">При выходе из строя одного котла допустимое снижение подачи теплоты потребителям второй и третьей категории при расчетной температуре наружного воздуха до </w:t>
      </w:r>
      <w:r w:rsidRPr="005306AC">
        <w:t xml:space="preserve">- </w:t>
      </w:r>
      <w:r>
        <w:t>40</w:t>
      </w:r>
      <w:r>
        <w:sym w:font="Symbol" w:char="F0B0"/>
      </w:r>
      <w:r>
        <w:rPr>
          <w:lang w:val="en-US"/>
        </w:rPr>
        <w:t>C</w:t>
      </w:r>
      <w:r>
        <w:t xml:space="preserve"> – до 89%. от максимальной мощности (в нашем случае </w:t>
      </w:r>
      <w:r w:rsidRPr="00E12324">
        <w:rPr>
          <w:b/>
        </w:rPr>
        <w:t>15,64</w:t>
      </w:r>
      <w:r>
        <w:t xml:space="preserve"> Гкал/час).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>По сценарию 1, при сохранении существующих установленных мощностей котлов: двух котлов ДКВР-10-13 единичной мощностью по 5,62 Гкал/ч и одного котла ДЕ-25-14 установленной мощностью 14,04 Гкал/ч, в случае выхода из строя котла ДЕ-25-14 суммарной установленной мощности двух котлов ДКВР-10-13 (</w:t>
      </w:r>
      <w:r w:rsidRPr="00E12324">
        <w:rPr>
          <w:b/>
        </w:rPr>
        <w:t>11,24</w:t>
      </w:r>
      <w:r>
        <w:t xml:space="preserve"> Гкал/ч) будет недостаточно для покрытия 89% расчетной нагрузки потребителей котельной «ЦОК».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 xml:space="preserve">В аварийном режиме ЦОК обеспечит только </w:t>
      </w:r>
      <w:r w:rsidRPr="00622CE4">
        <w:rPr>
          <w:b/>
        </w:rPr>
        <w:t>71,9</w:t>
      </w:r>
      <w:r>
        <w:t>% от максимальной мощности.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 xml:space="preserve">При этом в летнем режиме минимальная производительность котельной с существующими газовыми горелками (котёл ДКВР-10-13 в режиме 50% мощности) </w:t>
      </w:r>
      <w:r w:rsidRPr="00622CE4">
        <w:rPr>
          <w:b/>
        </w:rPr>
        <w:t>2,81</w:t>
      </w:r>
      <w:r>
        <w:t xml:space="preserve"> Гкал/час значительно превышает необходимую для обеспечения нужд ГВС. В связи с этим, по этому сценарию обязательна замена </w:t>
      </w:r>
      <w:r w:rsidRPr="000C77F1">
        <w:t xml:space="preserve">на одном из </w:t>
      </w:r>
      <w:r>
        <w:t>котлов ДКВР-10-13</w:t>
      </w:r>
      <w:r w:rsidRPr="000C77F1">
        <w:t xml:space="preserve"> </w:t>
      </w:r>
      <w:r>
        <w:t xml:space="preserve">существующей на </w:t>
      </w:r>
      <w:r w:rsidRPr="000C77F1">
        <w:t>модулируем</w:t>
      </w:r>
      <w:r>
        <w:t>ую</w:t>
      </w:r>
      <w:r w:rsidRPr="000C77F1">
        <w:t xml:space="preserve"> горелк</w:t>
      </w:r>
      <w:r>
        <w:t>у.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>При реализации сценария № 2: д</w:t>
      </w:r>
      <w:r w:rsidRPr="009F62ED">
        <w:t xml:space="preserve">емонтаж парового котла ДЕ-25-14 с последующей установкой вместо него двух водогрейных котлов единичной мощностью </w:t>
      </w:r>
      <w:r>
        <w:t>6 МВт (</w:t>
      </w:r>
      <w:r w:rsidRPr="005306AC">
        <w:t>5</w:t>
      </w:r>
      <w:r>
        <w:t>,</w:t>
      </w:r>
      <w:r w:rsidRPr="005306AC">
        <w:t>159</w:t>
      </w:r>
      <w:r>
        <w:t xml:space="preserve"> Гкал/ч)</w:t>
      </w:r>
      <w:r w:rsidRPr="009F62ED">
        <w:t>, а также переводом двух котлов ДКВР-10-13 в водогрейный режим</w:t>
      </w:r>
      <w:r>
        <w:t xml:space="preserve"> суммарная аварийная мощность не менее </w:t>
      </w:r>
      <w:r w:rsidRPr="00E12324">
        <w:rPr>
          <w:b/>
        </w:rPr>
        <w:t>15,94</w:t>
      </w:r>
      <w:r>
        <w:t xml:space="preserve"> Гкал/час. Летний режим так же обеспечивается регулированием на блочных горелках.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>С учетом обязательного прохождения государственной экспертизы проекта капитального ремонта котельной «ЦОК», сценарий № 2 является единственно возможным вариантом реализации проекта в соответствии с действующими нормами законодательства.</w:t>
      </w:r>
    </w:p>
    <w:p w:rsidR="007931D6" w:rsidRPr="001B4973" w:rsidRDefault="007931D6" w:rsidP="007931D6">
      <w:pPr>
        <w:rPr>
          <w:lang w:eastAsia="en-US"/>
        </w:rPr>
      </w:pPr>
    </w:p>
    <w:p w:rsidR="007931D6" w:rsidRDefault="007931D6" w:rsidP="007931D6">
      <w:pPr>
        <w:pStyle w:val="2"/>
      </w:pPr>
      <w:r>
        <w:t xml:space="preserve">4.1 </w:t>
      </w:r>
      <w:r w:rsidRPr="002E5656">
        <w:t>Технико-экономическое сравнение вариантов перспективного разв</w:t>
      </w:r>
      <w:r>
        <w:t>ития системы тепло</w:t>
      </w:r>
      <w:r w:rsidRPr="002E5656">
        <w:t xml:space="preserve">снабжения </w:t>
      </w:r>
      <w:r>
        <w:t>внегородских территорий</w:t>
      </w:r>
      <w:r w:rsidRPr="009755AE">
        <w:t xml:space="preserve"> ЗАТО Северск</w:t>
      </w:r>
    </w:p>
    <w:p w:rsidR="007931D6" w:rsidRPr="00EF0B90" w:rsidRDefault="007931D6" w:rsidP="007931D6">
      <w:pPr>
        <w:spacing w:line="276" w:lineRule="auto"/>
        <w:ind w:firstLine="709"/>
      </w:pPr>
      <w:r w:rsidRPr="00EF0B90">
        <w:t>На основании коммерческих предложений был проведен анализ экономической целесообразности вариантов реконструкции котельной «ЦОК», стоимость реализации сценариев составляет:</w:t>
      </w:r>
    </w:p>
    <w:p w:rsidR="007931D6" w:rsidRDefault="007931D6" w:rsidP="007931D6">
      <w:pPr>
        <w:pStyle w:val="aa"/>
        <w:numPr>
          <w:ilvl w:val="0"/>
          <w:numId w:val="10"/>
        </w:numPr>
        <w:spacing w:line="276" w:lineRule="auto"/>
      </w:pPr>
      <w:r w:rsidRPr="00EF0B90">
        <w:t>Сценарий №</w:t>
      </w:r>
      <w:r>
        <w:t xml:space="preserve"> </w:t>
      </w:r>
      <w:r w:rsidRPr="00EF0B90">
        <w:t xml:space="preserve">1 – </w:t>
      </w:r>
      <w:r w:rsidRPr="00133307">
        <w:rPr>
          <w:b/>
        </w:rPr>
        <w:t>25 142</w:t>
      </w:r>
      <w:r>
        <w:t xml:space="preserve"> </w:t>
      </w:r>
      <w:r w:rsidRPr="00EF0B90">
        <w:t>тыс. руб.;</w:t>
      </w:r>
    </w:p>
    <w:p w:rsidR="007931D6" w:rsidRPr="00EF0B90" w:rsidRDefault="007931D6" w:rsidP="007931D6">
      <w:pPr>
        <w:pStyle w:val="aa"/>
        <w:numPr>
          <w:ilvl w:val="0"/>
          <w:numId w:val="10"/>
        </w:numPr>
        <w:spacing w:line="276" w:lineRule="auto"/>
      </w:pPr>
      <w:r w:rsidRPr="00EF0B90">
        <w:t>Сценарий №</w:t>
      </w:r>
      <w:r>
        <w:t xml:space="preserve"> </w:t>
      </w:r>
      <w:r w:rsidRPr="00EF0B90">
        <w:t xml:space="preserve">2 – </w:t>
      </w:r>
      <w:r w:rsidRPr="00133307">
        <w:rPr>
          <w:b/>
        </w:rPr>
        <w:t>32 049</w:t>
      </w:r>
      <w:r w:rsidRPr="00EF0B90">
        <w:t xml:space="preserve"> тыс. руб.</w:t>
      </w:r>
    </w:p>
    <w:p w:rsidR="007931D6" w:rsidRDefault="007931D6" w:rsidP="007931D6">
      <w:pPr>
        <w:spacing w:line="276" w:lineRule="auto"/>
        <w:ind w:firstLine="709"/>
      </w:pPr>
      <w:r>
        <w:t xml:space="preserve">При курсе евро – </w:t>
      </w:r>
      <w:r w:rsidRPr="00133307">
        <w:rPr>
          <w:b/>
        </w:rPr>
        <w:t>87,0748</w:t>
      </w:r>
      <w:r>
        <w:t xml:space="preserve"> руб., актуальном на </w:t>
      </w:r>
      <w:r w:rsidRPr="00133307">
        <w:rPr>
          <w:b/>
        </w:rPr>
        <w:t>05.07.2021</w:t>
      </w:r>
      <w:r>
        <w:t xml:space="preserve"> г., разница в сумме капитальных </w:t>
      </w:r>
      <w:r>
        <w:lastRenderedPageBreak/>
        <w:t xml:space="preserve">затрат составляет </w:t>
      </w:r>
      <w:r w:rsidRPr="00133307">
        <w:rPr>
          <w:b/>
        </w:rPr>
        <w:t>6 907</w:t>
      </w:r>
      <w:r>
        <w:t xml:space="preserve"> тыс. руб.</w:t>
      </w:r>
    </w:p>
    <w:p w:rsidR="007931D6" w:rsidRPr="007931D6" w:rsidRDefault="007931D6" w:rsidP="007931D6">
      <w:pPr>
        <w:spacing w:line="276" w:lineRule="auto"/>
        <w:ind w:firstLine="709"/>
        <w:sectPr w:rsidR="007931D6" w:rsidRPr="007931D6" w:rsidSect="007931D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CC3E1B">
        <w:t>Сценарий №</w:t>
      </w:r>
      <w:r>
        <w:t xml:space="preserve"> </w:t>
      </w:r>
      <w:r w:rsidRPr="00CC3E1B">
        <w:t xml:space="preserve">2 с точки зрения </w:t>
      </w:r>
      <w:r>
        <w:t xml:space="preserve">разовых </w:t>
      </w:r>
      <w:r w:rsidRPr="00CC3E1B">
        <w:t>капитальных затрат является более затратным, однако</w:t>
      </w:r>
      <w:r>
        <w:t xml:space="preserve"> при его реализации возможна экономия на эксплуатационной стадии реализации проекта в связи со снижением расходов на топливо (газ) и электроэнергию</w:t>
      </w:r>
      <w:r w:rsidRPr="00CC3E1B">
        <w:t>.</w:t>
      </w:r>
      <w:r>
        <w:t xml:space="preserve"> Расчетный размер данной экономии на 2021 год составляет</w:t>
      </w:r>
      <w:r w:rsidRPr="00CC3E1B">
        <w:t xml:space="preserve"> </w:t>
      </w:r>
      <w:r w:rsidRPr="00133307">
        <w:rPr>
          <w:b/>
        </w:rPr>
        <w:t>3 523</w:t>
      </w:r>
      <w:r>
        <w:t xml:space="preserve"> тыс. руб. Простой срок окупаемости разницы в капитальных затратах, необходимых для реализации Сценария № 1 и Сценария № 2, составляет </w:t>
      </w:r>
      <w:r w:rsidRPr="00133307">
        <w:rPr>
          <w:b/>
        </w:rPr>
        <w:t>2</w:t>
      </w:r>
      <w:r>
        <w:t xml:space="preserve"> года.</w:t>
      </w:r>
    </w:p>
    <w:p w:rsidR="000F6950" w:rsidRDefault="000F6950" w:rsidP="007931D6">
      <w:pPr>
        <w:pStyle w:val="xmsonormal"/>
        <w:shd w:val="clear" w:color="auto" w:fill="FFFFFF"/>
        <w:tabs>
          <w:tab w:val="left" w:pos="1320"/>
        </w:tabs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</w:p>
    <w:sectPr w:rsidR="000F6950" w:rsidSect="000F6950">
      <w:pgSz w:w="16838" w:h="11906" w:orient="landscape"/>
      <w:pgMar w:top="1134" w:right="1134" w:bottom="56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F55" w:rsidRPr="000F6950" w:rsidRDefault="00AA3F55" w:rsidP="000F6950">
      <w:pPr>
        <w:pStyle w:val="xmsonormal"/>
        <w:spacing w:before="0" w:after="0"/>
        <w:rPr>
          <w:rFonts w:ascii="Times New Roman CYR" w:eastAsiaTheme="minorEastAsia" w:hAnsi="Times New Roman CYR" w:cs="Times New Roman CYR"/>
        </w:rPr>
      </w:pPr>
      <w:r>
        <w:separator/>
      </w:r>
    </w:p>
  </w:endnote>
  <w:endnote w:type="continuationSeparator" w:id="0">
    <w:p w:rsidR="00AA3F55" w:rsidRPr="000F6950" w:rsidRDefault="00AA3F55" w:rsidP="000F6950">
      <w:pPr>
        <w:pStyle w:val="xmsonormal"/>
        <w:spacing w:before="0" w:after="0"/>
        <w:rPr>
          <w:rFonts w:ascii="Times New Roman CYR" w:eastAsiaTheme="minorEastAsia" w:hAnsi="Times New Roman CYR" w:cs="Times New Roman CYR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F55" w:rsidRPr="000F6950" w:rsidRDefault="00AA3F55" w:rsidP="000F6950">
      <w:pPr>
        <w:pStyle w:val="xmsonormal"/>
        <w:spacing w:before="0" w:after="0"/>
        <w:rPr>
          <w:rFonts w:ascii="Times New Roman CYR" w:eastAsiaTheme="minorEastAsia" w:hAnsi="Times New Roman CYR" w:cs="Times New Roman CYR"/>
        </w:rPr>
      </w:pPr>
      <w:r>
        <w:separator/>
      </w:r>
    </w:p>
  </w:footnote>
  <w:footnote w:type="continuationSeparator" w:id="0">
    <w:p w:rsidR="00AA3F55" w:rsidRPr="000F6950" w:rsidRDefault="00AA3F55" w:rsidP="000F6950">
      <w:pPr>
        <w:pStyle w:val="xmsonormal"/>
        <w:spacing w:before="0" w:after="0"/>
        <w:rPr>
          <w:rFonts w:ascii="Times New Roman CYR" w:eastAsiaTheme="minorEastAsia" w:hAnsi="Times New Roman CYR" w:cs="Times New Roman CYR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1268C"/>
    <w:multiLevelType w:val="multilevel"/>
    <w:tmpl w:val="F5EAB9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1" w15:restartNumberingAfterBreak="0">
    <w:nsid w:val="1EBD0333"/>
    <w:multiLevelType w:val="multilevel"/>
    <w:tmpl w:val="B93CC2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92915FE"/>
    <w:multiLevelType w:val="hybridMultilevel"/>
    <w:tmpl w:val="C2E673C2"/>
    <w:lvl w:ilvl="0" w:tplc="C6C044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B5C6B87"/>
    <w:multiLevelType w:val="hybridMultilevel"/>
    <w:tmpl w:val="94448B0E"/>
    <w:lvl w:ilvl="0" w:tplc="6674D090">
      <w:numFmt w:val="bullet"/>
      <w:lvlText w:val=""/>
      <w:lvlJc w:val="left"/>
      <w:pPr>
        <w:ind w:left="1635" w:hanging="915"/>
      </w:pPr>
      <w:rPr>
        <w:rFonts w:ascii="Symbol" w:eastAsiaTheme="minorEastAsia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66A16FB"/>
    <w:multiLevelType w:val="hybridMultilevel"/>
    <w:tmpl w:val="444ED362"/>
    <w:lvl w:ilvl="0" w:tplc="3A5C4B32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B360FF1"/>
    <w:multiLevelType w:val="hybridMultilevel"/>
    <w:tmpl w:val="398061CE"/>
    <w:lvl w:ilvl="0" w:tplc="45646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5C0681"/>
    <w:multiLevelType w:val="hybridMultilevel"/>
    <w:tmpl w:val="95F0C3C6"/>
    <w:lvl w:ilvl="0" w:tplc="6674D090">
      <w:numFmt w:val="bullet"/>
      <w:lvlText w:val=""/>
      <w:lvlJc w:val="left"/>
      <w:pPr>
        <w:ind w:left="2344" w:hanging="915"/>
      </w:pPr>
      <w:rPr>
        <w:rFonts w:ascii="Symbol" w:eastAsiaTheme="minorEastAsia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82F40D7"/>
    <w:multiLevelType w:val="hybridMultilevel"/>
    <w:tmpl w:val="045EE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E17C3"/>
    <w:multiLevelType w:val="multilevel"/>
    <w:tmpl w:val="7474020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1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9" w15:restartNumberingAfterBreak="0">
    <w:nsid w:val="718E1470"/>
    <w:multiLevelType w:val="hybridMultilevel"/>
    <w:tmpl w:val="6ACC7B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8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4A16"/>
    <w:rsid w:val="000135C5"/>
    <w:rsid w:val="0001653B"/>
    <w:rsid w:val="00026C89"/>
    <w:rsid w:val="0004402C"/>
    <w:rsid w:val="00047E10"/>
    <w:rsid w:val="00053798"/>
    <w:rsid w:val="000758EA"/>
    <w:rsid w:val="00081519"/>
    <w:rsid w:val="00081E37"/>
    <w:rsid w:val="000915F2"/>
    <w:rsid w:val="000A0904"/>
    <w:rsid w:val="000A74A5"/>
    <w:rsid w:val="000B209A"/>
    <w:rsid w:val="000B242B"/>
    <w:rsid w:val="000B4BF8"/>
    <w:rsid w:val="000C3E29"/>
    <w:rsid w:val="000C53AB"/>
    <w:rsid w:val="000C54CB"/>
    <w:rsid w:val="000C5D12"/>
    <w:rsid w:val="000E1FEC"/>
    <w:rsid w:val="000F6950"/>
    <w:rsid w:val="001232BB"/>
    <w:rsid w:val="00135C4F"/>
    <w:rsid w:val="00143F51"/>
    <w:rsid w:val="001517AF"/>
    <w:rsid w:val="00165A28"/>
    <w:rsid w:val="0017557E"/>
    <w:rsid w:val="001853BF"/>
    <w:rsid w:val="00190D3C"/>
    <w:rsid w:val="00191180"/>
    <w:rsid w:val="00192221"/>
    <w:rsid w:val="00196E39"/>
    <w:rsid w:val="001973B4"/>
    <w:rsid w:val="001A39DC"/>
    <w:rsid w:val="001B661C"/>
    <w:rsid w:val="001D542B"/>
    <w:rsid w:val="001E0AEB"/>
    <w:rsid w:val="001F5B9A"/>
    <w:rsid w:val="0020403B"/>
    <w:rsid w:val="00212830"/>
    <w:rsid w:val="0022395C"/>
    <w:rsid w:val="00233A33"/>
    <w:rsid w:val="00256A5B"/>
    <w:rsid w:val="00256C69"/>
    <w:rsid w:val="00271365"/>
    <w:rsid w:val="00277305"/>
    <w:rsid w:val="002A0948"/>
    <w:rsid w:val="002A7218"/>
    <w:rsid w:val="002C1258"/>
    <w:rsid w:val="002D4F3E"/>
    <w:rsid w:val="002F0ACE"/>
    <w:rsid w:val="002F795C"/>
    <w:rsid w:val="00320978"/>
    <w:rsid w:val="00324D45"/>
    <w:rsid w:val="00333921"/>
    <w:rsid w:val="00334B1A"/>
    <w:rsid w:val="00395877"/>
    <w:rsid w:val="003A180B"/>
    <w:rsid w:val="003E3D46"/>
    <w:rsid w:val="003F46D6"/>
    <w:rsid w:val="004054D7"/>
    <w:rsid w:val="00414984"/>
    <w:rsid w:val="00417733"/>
    <w:rsid w:val="00420AF6"/>
    <w:rsid w:val="00423B95"/>
    <w:rsid w:val="00426E91"/>
    <w:rsid w:val="004515EB"/>
    <w:rsid w:val="00465759"/>
    <w:rsid w:val="004717E7"/>
    <w:rsid w:val="004761CD"/>
    <w:rsid w:val="00483893"/>
    <w:rsid w:val="004858A9"/>
    <w:rsid w:val="00486696"/>
    <w:rsid w:val="00493A0A"/>
    <w:rsid w:val="0049486C"/>
    <w:rsid w:val="00495DD7"/>
    <w:rsid w:val="004A280E"/>
    <w:rsid w:val="004A3706"/>
    <w:rsid w:val="004A655B"/>
    <w:rsid w:val="004C4C47"/>
    <w:rsid w:val="004C62E8"/>
    <w:rsid w:val="004D5ED7"/>
    <w:rsid w:val="004D79D4"/>
    <w:rsid w:val="004E4FA0"/>
    <w:rsid w:val="004F1208"/>
    <w:rsid w:val="004F497D"/>
    <w:rsid w:val="00512C66"/>
    <w:rsid w:val="00513065"/>
    <w:rsid w:val="005310E5"/>
    <w:rsid w:val="005429B4"/>
    <w:rsid w:val="005468D9"/>
    <w:rsid w:val="00546989"/>
    <w:rsid w:val="0056389D"/>
    <w:rsid w:val="0058679E"/>
    <w:rsid w:val="005A47E7"/>
    <w:rsid w:val="005B0406"/>
    <w:rsid w:val="005B64E4"/>
    <w:rsid w:val="005C42B4"/>
    <w:rsid w:val="005D609C"/>
    <w:rsid w:val="005E4AAB"/>
    <w:rsid w:val="005E5159"/>
    <w:rsid w:val="00601474"/>
    <w:rsid w:val="0062305E"/>
    <w:rsid w:val="00630B2F"/>
    <w:rsid w:val="006364D9"/>
    <w:rsid w:val="00637D32"/>
    <w:rsid w:val="00653030"/>
    <w:rsid w:val="00666232"/>
    <w:rsid w:val="006776F9"/>
    <w:rsid w:val="00677FC0"/>
    <w:rsid w:val="00681EFA"/>
    <w:rsid w:val="00693D8E"/>
    <w:rsid w:val="006946FE"/>
    <w:rsid w:val="006A3964"/>
    <w:rsid w:val="006C2CF5"/>
    <w:rsid w:val="006C534D"/>
    <w:rsid w:val="006D0F2E"/>
    <w:rsid w:val="006D75D9"/>
    <w:rsid w:val="006E1DFB"/>
    <w:rsid w:val="006F11B3"/>
    <w:rsid w:val="006F4F0E"/>
    <w:rsid w:val="006F5F6D"/>
    <w:rsid w:val="006F787B"/>
    <w:rsid w:val="0070479A"/>
    <w:rsid w:val="0071169D"/>
    <w:rsid w:val="00714A2E"/>
    <w:rsid w:val="00725B9D"/>
    <w:rsid w:val="00735AAF"/>
    <w:rsid w:val="007502BD"/>
    <w:rsid w:val="00761D41"/>
    <w:rsid w:val="007620D4"/>
    <w:rsid w:val="007754D3"/>
    <w:rsid w:val="0078095F"/>
    <w:rsid w:val="007931D6"/>
    <w:rsid w:val="007A1017"/>
    <w:rsid w:val="007B044F"/>
    <w:rsid w:val="007B0A89"/>
    <w:rsid w:val="007B321B"/>
    <w:rsid w:val="007B7837"/>
    <w:rsid w:val="007C58E4"/>
    <w:rsid w:val="007C7466"/>
    <w:rsid w:val="007C77BA"/>
    <w:rsid w:val="007D7FBE"/>
    <w:rsid w:val="007E15BF"/>
    <w:rsid w:val="007E25AF"/>
    <w:rsid w:val="007F17E7"/>
    <w:rsid w:val="0080568F"/>
    <w:rsid w:val="00825A95"/>
    <w:rsid w:val="0083347B"/>
    <w:rsid w:val="00834E18"/>
    <w:rsid w:val="00860F4C"/>
    <w:rsid w:val="00871228"/>
    <w:rsid w:val="008836D1"/>
    <w:rsid w:val="008C271F"/>
    <w:rsid w:val="008D1C65"/>
    <w:rsid w:val="008D3F5B"/>
    <w:rsid w:val="008D79AB"/>
    <w:rsid w:val="008E5F88"/>
    <w:rsid w:val="0091600B"/>
    <w:rsid w:val="00936EE6"/>
    <w:rsid w:val="0095195F"/>
    <w:rsid w:val="00963B01"/>
    <w:rsid w:val="00981808"/>
    <w:rsid w:val="00985644"/>
    <w:rsid w:val="00987D50"/>
    <w:rsid w:val="00996798"/>
    <w:rsid w:val="00996F2C"/>
    <w:rsid w:val="009B02F7"/>
    <w:rsid w:val="009D0562"/>
    <w:rsid w:val="009E337A"/>
    <w:rsid w:val="009E563E"/>
    <w:rsid w:val="00A02764"/>
    <w:rsid w:val="00A046CC"/>
    <w:rsid w:val="00A0795E"/>
    <w:rsid w:val="00A10E24"/>
    <w:rsid w:val="00A14C7B"/>
    <w:rsid w:val="00A313C2"/>
    <w:rsid w:val="00A338E8"/>
    <w:rsid w:val="00A36ED4"/>
    <w:rsid w:val="00A413D5"/>
    <w:rsid w:val="00A47653"/>
    <w:rsid w:val="00A62E14"/>
    <w:rsid w:val="00A7385D"/>
    <w:rsid w:val="00AA257C"/>
    <w:rsid w:val="00AA3F55"/>
    <w:rsid w:val="00AC083A"/>
    <w:rsid w:val="00AC415C"/>
    <w:rsid w:val="00AC6C7B"/>
    <w:rsid w:val="00AD3019"/>
    <w:rsid w:val="00AD33B5"/>
    <w:rsid w:val="00B036A8"/>
    <w:rsid w:val="00B04F4B"/>
    <w:rsid w:val="00B3365E"/>
    <w:rsid w:val="00B47580"/>
    <w:rsid w:val="00B61322"/>
    <w:rsid w:val="00BB446F"/>
    <w:rsid w:val="00BB5634"/>
    <w:rsid w:val="00BB6B61"/>
    <w:rsid w:val="00BD5C93"/>
    <w:rsid w:val="00BE4D33"/>
    <w:rsid w:val="00BE6D1E"/>
    <w:rsid w:val="00BF2461"/>
    <w:rsid w:val="00BF41A3"/>
    <w:rsid w:val="00BF694F"/>
    <w:rsid w:val="00C04CF6"/>
    <w:rsid w:val="00C05E85"/>
    <w:rsid w:val="00C2064F"/>
    <w:rsid w:val="00C261EA"/>
    <w:rsid w:val="00C33113"/>
    <w:rsid w:val="00C34A16"/>
    <w:rsid w:val="00C36D87"/>
    <w:rsid w:val="00C518BA"/>
    <w:rsid w:val="00C5730A"/>
    <w:rsid w:val="00C721C0"/>
    <w:rsid w:val="00C72944"/>
    <w:rsid w:val="00C8406A"/>
    <w:rsid w:val="00C93962"/>
    <w:rsid w:val="00C962FE"/>
    <w:rsid w:val="00CC18CC"/>
    <w:rsid w:val="00CD2448"/>
    <w:rsid w:val="00CD4FEB"/>
    <w:rsid w:val="00D12846"/>
    <w:rsid w:val="00D17343"/>
    <w:rsid w:val="00D32385"/>
    <w:rsid w:val="00D35752"/>
    <w:rsid w:val="00D45F24"/>
    <w:rsid w:val="00D55EAD"/>
    <w:rsid w:val="00D5721E"/>
    <w:rsid w:val="00D66746"/>
    <w:rsid w:val="00D74749"/>
    <w:rsid w:val="00D872E9"/>
    <w:rsid w:val="00D933D9"/>
    <w:rsid w:val="00DA2AF6"/>
    <w:rsid w:val="00DA4CC9"/>
    <w:rsid w:val="00DC4DA1"/>
    <w:rsid w:val="00DD58EA"/>
    <w:rsid w:val="00E0680E"/>
    <w:rsid w:val="00E2008B"/>
    <w:rsid w:val="00E2043E"/>
    <w:rsid w:val="00E35C79"/>
    <w:rsid w:val="00E67D15"/>
    <w:rsid w:val="00E71A3E"/>
    <w:rsid w:val="00E745AC"/>
    <w:rsid w:val="00E9353C"/>
    <w:rsid w:val="00E942C0"/>
    <w:rsid w:val="00EB0790"/>
    <w:rsid w:val="00EB2B27"/>
    <w:rsid w:val="00EB6B71"/>
    <w:rsid w:val="00ED4326"/>
    <w:rsid w:val="00F20008"/>
    <w:rsid w:val="00F359FC"/>
    <w:rsid w:val="00F4222D"/>
    <w:rsid w:val="00F45296"/>
    <w:rsid w:val="00F45370"/>
    <w:rsid w:val="00F8459A"/>
    <w:rsid w:val="00F853B2"/>
    <w:rsid w:val="00F916B4"/>
    <w:rsid w:val="00F93E75"/>
    <w:rsid w:val="00F951A0"/>
    <w:rsid w:val="00FB09EB"/>
    <w:rsid w:val="00FC1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4DBDDC1-7A68-42C9-925C-5A1E84030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A16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7837"/>
    <w:pPr>
      <w:spacing w:line="360" w:lineRule="auto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unhideWhenUsed/>
    <w:qFormat/>
    <w:rsid w:val="00834E18"/>
    <w:pPr>
      <w:spacing w:line="360" w:lineRule="auto"/>
      <w:outlineLvl w:val="1"/>
    </w:pPr>
    <w:rPr>
      <w:rFonts w:eastAsiaTheme="minorHAnsi"/>
      <w:b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35AAF"/>
    <w:pPr>
      <w:widowControl/>
      <w:autoSpaceDE/>
      <w:autoSpaceDN/>
      <w:adjustRightInd/>
      <w:spacing w:before="120" w:line="360" w:lineRule="auto"/>
      <w:ind w:firstLine="709"/>
      <w:jc w:val="left"/>
      <w:outlineLvl w:val="2"/>
    </w:pPr>
    <w:rPr>
      <w:rFonts w:ascii="Times New Roman" w:eastAsiaTheme="minorHAnsi" w:hAnsi="Times New Roman" w:cs="Times New Roman"/>
      <w:color w:val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837"/>
    <w:rPr>
      <w:rFonts w:ascii="Times New Roman CYR" w:eastAsiaTheme="minorEastAsia" w:hAnsi="Times New Roman CYR" w:cs="Times New Roman CYR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4E18"/>
    <w:rPr>
      <w:rFonts w:ascii="Times New Roman CYR" w:hAnsi="Times New Roman CYR" w:cs="Times New Roman CYR"/>
      <w:b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C34A16"/>
    <w:rPr>
      <w:rFonts w:cs="Times New Roman"/>
      <w:b w:val="0"/>
      <w:color w:val="106BBE"/>
    </w:rPr>
  </w:style>
  <w:style w:type="paragraph" w:customStyle="1" w:styleId="a4">
    <w:name w:val="Знак Знак Знак Знак Знак Знак Знак"/>
    <w:basedOn w:val="a"/>
    <w:rsid w:val="007B7837"/>
    <w:pPr>
      <w:widowControl/>
      <w:tabs>
        <w:tab w:val="num" w:pos="360"/>
      </w:tabs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B78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837"/>
    <w:rPr>
      <w:rFonts w:ascii="Tahoma" w:eastAsiaTheme="minorEastAsia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link w:val="12"/>
    <w:autoRedefine/>
    <w:uiPriority w:val="39"/>
    <w:qFormat/>
    <w:rsid w:val="00AA257C"/>
    <w:pPr>
      <w:widowControl/>
      <w:tabs>
        <w:tab w:val="left" w:pos="240"/>
        <w:tab w:val="left" w:pos="840"/>
        <w:tab w:val="right" w:leader="dot" w:pos="10206"/>
      </w:tabs>
      <w:autoSpaceDE/>
      <w:autoSpaceDN/>
      <w:adjustRightInd/>
      <w:spacing w:line="360" w:lineRule="auto"/>
      <w:ind w:right="760" w:firstLine="0"/>
      <w:contextualSpacing/>
      <w:outlineLvl w:val="0"/>
    </w:pPr>
    <w:rPr>
      <w:rFonts w:ascii="Times New Roman" w:eastAsia="Times New Roman" w:hAnsi="Times New Roman" w:cs="Times New Roman"/>
      <w:szCs w:val="32"/>
    </w:rPr>
  </w:style>
  <w:style w:type="character" w:styleId="a7">
    <w:name w:val="Hyperlink"/>
    <w:uiPriority w:val="99"/>
    <w:rsid w:val="007B7837"/>
    <w:rPr>
      <w:color w:val="0000FF"/>
      <w:u w:val="single"/>
    </w:rPr>
  </w:style>
  <w:style w:type="character" w:customStyle="1" w:styleId="12">
    <w:name w:val="Оглавление 1 Знак"/>
    <w:link w:val="11"/>
    <w:uiPriority w:val="39"/>
    <w:rsid w:val="00AA257C"/>
    <w:rPr>
      <w:rFonts w:ascii="Times New Roman" w:eastAsia="Times New Roman" w:hAnsi="Times New Roman" w:cs="Times New Roman"/>
      <w:sz w:val="24"/>
      <w:szCs w:val="32"/>
    </w:rPr>
  </w:style>
  <w:style w:type="paragraph" w:styleId="a8">
    <w:name w:val="TOC Heading"/>
    <w:basedOn w:val="1"/>
    <w:next w:val="a"/>
    <w:uiPriority w:val="39"/>
    <w:semiHidden/>
    <w:unhideWhenUsed/>
    <w:qFormat/>
    <w:rsid w:val="00B61322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081519"/>
    <w:pPr>
      <w:spacing w:line="360" w:lineRule="auto"/>
      <w:ind w:left="238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C33113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E67D1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39"/>
    <w:rsid w:val="00E67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D1C6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35AAF"/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Маркер"/>
    <w:basedOn w:val="a"/>
    <w:link w:val="ab"/>
    <w:uiPriority w:val="34"/>
    <w:qFormat/>
    <w:rsid w:val="00834E18"/>
    <w:pPr>
      <w:ind w:left="720"/>
      <w:contextualSpacing/>
    </w:pPr>
  </w:style>
  <w:style w:type="paragraph" w:customStyle="1" w:styleId="ConsPlusNormal">
    <w:name w:val="ConsPlusNormal"/>
    <w:link w:val="ConsPlusNormal0"/>
    <w:rsid w:val="00081519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xmsonormal">
    <w:name w:val="x_msonormal"/>
    <w:basedOn w:val="a"/>
    <w:rsid w:val="0008151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7C58E4"/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Абзац списка1"/>
    <w:basedOn w:val="a"/>
    <w:link w:val="ListParagraphChar"/>
    <w:uiPriority w:val="99"/>
    <w:qFormat/>
    <w:rsid w:val="00F20008"/>
    <w:pPr>
      <w:widowControl/>
      <w:autoSpaceDE/>
      <w:autoSpaceDN/>
      <w:adjustRightInd/>
      <w:ind w:left="720" w:firstLine="0"/>
      <w:jc w:val="left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13"/>
    <w:uiPriority w:val="99"/>
    <w:locked/>
    <w:rsid w:val="00F20008"/>
    <w:rPr>
      <w:rFonts w:ascii="Calibri" w:eastAsia="Times New Roman" w:hAnsi="Calibri" w:cs="Times New Roman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6F5F6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F5F6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F5F6D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F5F6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F5F6D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EB2B27"/>
  </w:style>
  <w:style w:type="character" w:styleId="af1">
    <w:name w:val="FollowedHyperlink"/>
    <w:basedOn w:val="a0"/>
    <w:uiPriority w:val="99"/>
    <w:semiHidden/>
    <w:unhideWhenUsed/>
    <w:rsid w:val="00EB2B27"/>
    <w:rPr>
      <w:color w:val="800080"/>
      <w:u w:val="single"/>
    </w:rPr>
  </w:style>
  <w:style w:type="paragraph" w:customStyle="1" w:styleId="xl4268">
    <w:name w:val="xl4268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269">
    <w:name w:val="xl426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70">
    <w:name w:val="xl4270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71">
    <w:name w:val="xl4271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72">
    <w:name w:val="xl4272"/>
    <w:basedOn w:val="a"/>
    <w:rsid w:val="00EB2B27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73">
    <w:name w:val="xl4273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74">
    <w:name w:val="xl427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75">
    <w:name w:val="xl427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276">
    <w:name w:val="xl427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77">
    <w:name w:val="xl4277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78">
    <w:name w:val="xl4278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79">
    <w:name w:val="xl427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b/>
      <w:bCs/>
    </w:rPr>
  </w:style>
  <w:style w:type="paragraph" w:customStyle="1" w:styleId="xl4280">
    <w:name w:val="xl4280"/>
    <w:basedOn w:val="a"/>
    <w:rsid w:val="00EB2B27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Chars="400" w:firstLine="0"/>
      <w:jc w:val="left"/>
    </w:pPr>
    <w:rPr>
      <w:rFonts w:ascii="Arial Narrow" w:eastAsia="Times New Roman" w:hAnsi="Arial Narrow" w:cs="Times New Roman"/>
    </w:rPr>
  </w:style>
  <w:style w:type="paragraph" w:customStyle="1" w:styleId="xl4281">
    <w:name w:val="xl4281"/>
    <w:basedOn w:val="a"/>
    <w:rsid w:val="00EB2B2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82">
    <w:name w:val="xl4282"/>
    <w:basedOn w:val="a"/>
    <w:rsid w:val="00EB2B2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83">
    <w:name w:val="xl4283"/>
    <w:basedOn w:val="a"/>
    <w:rsid w:val="00EB2B2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84">
    <w:name w:val="xl428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textAlignment w:val="top"/>
    </w:pPr>
    <w:rPr>
      <w:rFonts w:ascii="Times New Roman" w:eastAsia="Times New Roman" w:hAnsi="Times New Roman" w:cs="Times New Roman"/>
    </w:rPr>
  </w:style>
  <w:style w:type="paragraph" w:customStyle="1" w:styleId="xl4285">
    <w:name w:val="xl428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i/>
      <w:iCs/>
      <w:color w:val="00B0F0"/>
    </w:rPr>
  </w:style>
  <w:style w:type="paragraph" w:customStyle="1" w:styleId="xl4286">
    <w:name w:val="xl428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87">
    <w:name w:val="xl4287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88">
    <w:name w:val="xl4288"/>
    <w:basedOn w:val="a"/>
    <w:rsid w:val="00EB2B27"/>
    <w:pPr>
      <w:widowControl/>
      <w:shd w:val="clear" w:color="000000" w:fill="EAF1DD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289">
    <w:name w:val="xl428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90">
    <w:name w:val="xl4290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91">
    <w:name w:val="xl4291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292">
    <w:name w:val="xl4292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</w:rPr>
  </w:style>
  <w:style w:type="paragraph" w:customStyle="1" w:styleId="xl4293">
    <w:name w:val="xl4293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94">
    <w:name w:val="xl429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95">
    <w:name w:val="xl429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96">
    <w:name w:val="xl4296"/>
    <w:basedOn w:val="a"/>
    <w:rsid w:val="00EB2B2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97">
    <w:name w:val="xl4297"/>
    <w:basedOn w:val="a"/>
    <w:rsid w:val="00EB2B2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98">
    <w:name w:val="xl4298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</w:rPr>
  </w:style>
  <w:style w:type="paragraph" w:customStyle="1" w:styleId="xl4299">
    <w:name w:val="xl429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</w:rPr>
  </w:style>
  <w:style w:type="paragraph" w:customStyle="1" w:styleId="xl4300">
    <w:name w:val="xl4300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01">
    <w:name w:val="xl4301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02">
    <w:name w:val="xl4302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03">
    <w:name w:val="xl4303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04">
    <w:name w:val="xl430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</w:rPr>
  </w:style>
  <w:style w:type="paragraph" w:customStyle="1" w:styleId="xl4305">
    <w:name w:val="xl430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</w:rPr>
  </w:style>
  <w:style w:type="paragraph" w:customStyle="1" w:styleId="xl4306">
    <w:name w:val="xl430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</w:rPr>
  </w:style>
  <w:style w:type="paragraph" w:customStyle="1" w:styleId="xl4307">
    <w:name w:val="xl4307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  <w:b/>
      <w:bCs/>
    </w:rPr>
  </w:style>
  <w:style w:type="paragraph" w:customStyle="1" w:styleId="xl4308">
    <w:name w:val="xl4308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  <w:i/>
      <w:iCs/>
      <w:color w:val="00B0F0"/>
    </w:rPr>
  </w:style>
  <w:style w:type="paragraph" w:customStyle="1" w:styleId="xl4309">
    <w:name w:val="xl4309"/>
    <w:basedOn w:val="a"/>
    <w:rsid w:val="00EB2B2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b/>
      <w:bCs/>
    </w:rPr>
  </w:style>
  <w:style w:type="paragraph" w:customStyle="1" w:styleId="xl4310">
    <w:name w:val="xl4310"/>
    <w:basedOn w:val="a"/>
    <w:rsid w:val="00EB2B2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  <w:b/>
      <w:bCs/>
    </w:rPr>
  </w:style>
  <w:style w:type="paragraph" w:customStyle="1" w:styleId="xl4311">
    <w:name w:val="xl4311"/>
    <w:basedOn w:val="a"/>
    <w:rsid w:val="00EB2B27"/>
    <w:pPr>
      <w:widowControl/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Chars="200" w:firstLine="0"/>
      <w:jc w:val="left"/>
    </w:pPr>
    <w:rPr>
      <w:rFonts w:ascii="Arial Narrow" w:eastAsia="Times New Roman" w:hAnsi="Arial Narrow" w:cs="Times New Roman"/>
    </w:rPr>
  </w:style>
  <w:style w:type="paragraph" w:customStyle="1" w:styleId="xl4312">
    <w:name w:val="xl4312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</w:rPr>
  </w:style>
  <w:style w:type="paragraph" w:customStyle="1" w:styleId="xl4313">
    <w:name w:val="xl4313"/>
    <w:basedOn w:val="a"/>
    <w:rsid w:val="00EB2B27"/>
    <w:pPr>
      <w:widowControl/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Chars="200" w:firstLine="0"/>
      <w:jc w:val="left"/>
    </w:pPr>
    <w:rPr>
      <w:rFonts w:ascii="Arial Narrow" w:eastAsia="Times New Roman" w:hAnsi="Arial Narrow" w:cs="Times New Roman"/>
    </w:rPr>
  </w:style>
  <w:style w:type="paragraph" w:customStyle="1" w:styleId="xl4314">
    <w:name w:val="xl431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</w:rPr>
  </w:style>
  <w:style w:type="paragraph" w:customStyle="1" w:styleId="xl4315">
    <w:name w:val="xl4315"/>
    <w:basedOn w:val="a"/>
    <w:rsid w:val="00EB2B27"/>
    <w:pPr>
      <w:widowControl/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95B3D7"/>
      <w:autoSpaceDE/>
      <w:autoSpaceDN/>
      <w:adjustRightInd/>
      <w:spacing w:before="100" w:beforeAutospacing="1" w:after="100" w:afterAutospacing="1"/>
      <w:ind w:firstLineChars="200" w:firstLine="0"/>
      <w:jc w:val="left"/>
    </w:pPr>
    <w:rPr>
      <w:rFonts w:ascii="Arial Narrow" w:eastAsia="Times New Roman" w:hAnsi="Arial Narrow" w:cs="Times New Roman"/>
    </w:rPr>
  </w:style>
  <w:style w:type="paragraph" w:customStyle="1" w:styleId="xl4316">
    <w:name w:val="xl431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</w:rPr>
  </w:style>
  <w:style w:type="paragraph" w:customStyle="1" w:styleId="xl4317">
    <w:name w:val="xl4317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18">
    <w:name w:val="xl4318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  <w:b/>
      <w:bCs/>
    </w:rPr>
  </w:style>
  <w:style w:type="paragraph" w:customStyle="1" w:styleId="xl4319">
    <w:name w:val="xl431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b/>
      <w:bCs/>
    </w:rPr>
  </w:style>
  <w:style w:type="paragraph" w:customStyle="1" w:styleId="xl4320">
    <w:name w:val="xl4320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  <w:b/>
      <w:bCs/>
    </w:rPr>
  </w:style>
  <w:style w:type="paragraph" w:customStyle="1" w:styleId="xl4321">
    <w:name w:val="xl4321"/>
    <w:basedOn w:val="a"/>
    <w:rsid w:val="00EB2B27"/>
    <w:pPr>
      <w:widowControl/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Chars="200" w:firstLine="0"/>
      <w:jc w:val="left"/>
    </w:pPr>
    <w:rPr>
      <w:rFonts w:ascii="Arial Narrow" w:eastAsia="Times New Roman" w:hAnsi="Arial Narrow" w:cs="Times New Roman"/>
    </w:rPr>
  </w:style>
  <w:style w:type="paragraph" w:customStyle="1" w:styleId="xl4322">
    <w:name w:val="xl4322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</w:rPr>
  </w:style>
  <w:style w:type="paragraph" w:customStyle="1" w:styleId="xl4323">
    <w:name w:val="xl4323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b/>
      <w:bCs/>
    </w:rPr>
  </w:style>
  <w:style w:type="paragraph" w:customStyle="1" w:styleId="xl4324">
    <w:name w:val="xl432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  <w:b/>
      <w:bCs/>
    </w:rPr>
  </w:style>
  <w:style w:type="paragraph" w:customStyle="1" w:styleId="xl4325">
    <w:name w:val="xl432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26">
    <w:name w:val="xl432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b/>
      <w:bCs/>
    </w:rPr>
  </w:style>
  <w:style w:type="paragraph" w:customStyle="1" w:styleId="xl4327">
    <w:name w:val="xl4327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  <w:b/>
      <w:bCs/>
    </w:rPr>
  </w:style>
  <w:style w:type="paragraph" w:customStyle="1" w:styleId="xl4328">
    <w:name w:val="xl4328"/>
    <w:basedOn w:val="a"/>
    <w:rsid w:val="00EB2B27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329">
    <w:name w:val="xl4329"/>
    <w:basedOn w:val="a"/>
    <w:rsid w:val="00EB2B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</w:rPr>
  </w:style>
  <w:style w:type="paragraph" w:customStyle="1" w:styleId="xl4330">
    <w:name w:val="xl4330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31">
    <w:name w:val="xl4331"/>
    <w:basedOn w:val="a"/>
    <w:rsid w:val="00EB2B2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</w:rPr>
  </w:style>
  <w:style w:type="paragraph" w:customStyle="1" w:styleId="xl4332">
    <w:name w:val="xl4332"/>
    <w:basedOn w:val="a"/>
    <w:rsid w:val="00EB2B2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33">
    <w:name w:val="xl4333"/>
    <w:basedOn w:val="a"/>
    <w:rsid w:val="00EB2B2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34">
    <w:name w:val="xl433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35">
    <w:name w:val="xl433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36">
    <w:name w:val="xl433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37">
    <w:name w:val="xl4337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38">
    <w:name w:val="xl4338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</w:rPr>
  </w:style>
  <w:style w:type="paragraph" w:customStyle="1" w:styleId="xl4339">
    <w:name w:val="xl433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</w:rPr>
  </w:style>
  <w:style w:type="paragraph" w:customStyle="1" w:styleId="xl4340">
    <w:name w:val="xl4340"/>
    <w:basedOn w:val="a"/>
    <w:rsid w:val="00EB2B2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b/>
      <w:bCs/>
    </w:rPr>
  </w:style>
  <w:style w:type="paragraph" w:customStyle="1" w:styleId="xl4341">
    <w:name w:val="xl4341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2A1C7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</w:rPr>
  </w:style>
  <w:style w:type="paragraph" w:customStyle="1" w:styleId="xl4342">
    <w:name w:val="xl4342"/>
    <w:basedOn w:val="a"/>
    <w:rsid w:val="00EB2B27"/>
    <w:pPr>
      <w:widowControl/>
      <w:shd w:val="clear" w:color="000000" w:fill="EAF1DD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43">
    <w:name w:val="xl4343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44">
    <w:name w:val="xl434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i/>
      <w:iCs/>
      <w:color w:val="00B0F0"/>
    </w:rPr>
  </w:style>
  <w:style w:type="paragraph" w:customStyle="1" w:styleId="xl4345">
    <w:name w:val="xl434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46">
    <w:name w:val="xl434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47">
    <w:name w:val="xl4347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48">
    <w:name w:val="xl4348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49">
    <w:name w:val="xl434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50">
    <w:name w:val="xl4350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51">
    <w:name w:val="xl4351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52">
    <w:name w:val="xl4352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54">
    <w:name w:val="xl435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55">
    <w:name w:val="xl435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56">
    <w:name w:val="xl435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57">
    <w:name w:val="xl4357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58">
    <w:name w:val="xl4358"/>
    <w:basedOn w:val="a"/>
    <w:rsid w:val="00EB2B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</w:rPr>
  </w:style>
  <w:style w:type="paragraph" w:customStyle="1" w:styleId="xl4359">
    <w:name w:val="xl435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 w:cs="Times New Roman"/>
    </w:rPr>
  </w:style>
  <w:style w:type="paragraph" w:customStyle="1" w:styleId="xl4360">
    <w:name w:val="xl4360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</w:rPr>
  </w:style>
  <w:style w:type="paragraph" w:customStyle="1" w:styleId="xl4361">
    <w:name w:val="xl4361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 w:cs="Times New Roman"/>
    </w:rPr>
  </w:style>
  <w:style w:type="paragraph" w:customStyle="1" w:styleId="xl4362">
    <w:name w:val="xl4362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</w:rPr>
  </w:style>
  <w:style w:type="paragraph" w:customStyle="1" w:styleId="xl4363">
    <w:name w:val="xl4363"/>
    <w:basedOn w:val="a"/>
    <w:rsid w:val="00EB2B2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64">
    <w:name w:val="xl436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1F497D"/>
    </w:rPr>
  </w:style>
  <w:style w:type="paragraph" w:customStyle="1" w:styleId="xl4365">
    <w:name w:val="xl436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66">
    <w:name w:val="xl436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b/>
      <w:bCs/>
    </w:rPr>
  </w:style>
  <w:style w:type="paragraph" w:customStyle="1" w:styleId="xl4367">
    <w:name w:val="xl4367"/>
    <w:basedOn w:val="a"/>
    <w:rsid w:val="00EB2B27"/>
    <w:pPr>
      <w:widowControl/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Chars="200" w:firstLine="0"/>
      <w:jc w:val="left"/>
    </w:pPr>
    <w:rPr>
      <w:rFonts w:ascii="Arial Narrow" w:eastAsia="Times New Roman" w:hAnsi="Arial Narrow" w:cs="Times New Roman"/>
    </w:rPr>
  </w:style>
  <w:style w:type="paragraph" w:customStyle="1" w:styleId="xl4368">
    <w:name w:val="xl4368"/>
    <w:basedOn w:val="a"/>
    <w:rsid w:val="00EB2B27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EEECE1"/>
      <w:autoSpaceDE/>
      <w:autoSpaceDN/>
      <w:adjustRightInd/>
      <w:spacing w:before="100" w:beforeAutospacing="1" w:after="100" w:afterAutospacing="1"/>
      <w:ind w:firstLineChars="400" w:firstLine="0"/>
      <w:jc w:val="left"/>
    </w:pPr>
    <w:rPr>
      <w:rFonts w:ascii="Arial Narrow" w:eastAsia="Times New Roman" w:hAnsi="Arial Narrow" w:cs="Times New Roman"/>
      <w:i/>
      <w:iCs/>
    </w:rPr>
  </w:style>
  <w:style w:type="paragraph" w:customStyle="1" w:styleId="xl4369">
    <w:name w:val="xl436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  <w:i/>
      <w:iCs/>
    </w:rPr>
  </w:style>
  <w:style w:type="paragraph" w:customStyle="1" w:styleId="xl4370">
    <w:name w:val="xl4370"/>
    <w:basedOn w:val="a"/>
    <w:rsid w:val="00EB2B27"/>
    <w:pPr>
      <w:widowControl/>
      <w:pBdr>
        <w:left w:val="single" w:sz="4" w:space="27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Chars="400" w:firstLine="0"/>
      <w:jc w:val="left"/>
    </w:pPr>
    <w:rPr>
      <w:rFonts w:ascii="Arial Narrow" w:eastAsia="Times New Roman" w:hAnsi="Arial Narrow" w:cs="Times New Roman"/>
    </w:rPr>
  </w:style>
  <w:style w:type="paragraph" w:customStyle="1" w:styleId="xl4371">
    <w:name w:val="xl4371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372">
    <w:name w:val="xl4372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73">
    <w:name w:val="xl4373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74">
    <w:name w:val="xl437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53">
    <w:name w:val="xl4353"/>
    <w:basedOn w:val="a"/>
    <w:rsid w:val="00EB2B27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styleId="af2">
    <w:name w:val="header"/>
    <w:basedOn w:val="a"/>
    <w:link w:val="af3"/>
    <w:uiPriority w:val="99"/>
    <w:semiHidden/>
    <w:unhideWhenUsed/>
    <w:rsid w:val="000F695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0F695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semiHidden/>
    <w:unhideWhenUsed/>
    <w:rsid w:val="000F695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0F695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6">
    <w:name w:val="Revision"/>
    <w:hidden/>
    <w:uiPriority w:val="99"/>
    <w:semiHidden/>
    <w:rsid w:val="004A370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b">
    <w:name w:val="Абзац списка Знак"/>
    <w:aliases w:val="Маркер Знак"/>
    <w:link w:val="aa"/>
    <w:uiPriority w:val="34"/>
    <w:locked/>
    <w:rsid w:val="007931D6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72199034/121175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7;&#1077;&#1074;&#1077;&#1088;&#1089;&#1082;_&#1057;&#1093;&#1077;&#1084;&#1072;%20&#1090;&#1077;&#1087;&#1083;&#1086;&#1089;&#1085;&#1072;&#1073;&#1078;&#1077;&#1085;&#1080;&#1103;\&#1041;&#1091;&#1093;&#1090;&#1080;&#1103;&#1088;&#1086;&#1074;\&#1058;&#1072;&#1088;&#1080;&#1092;&#1085;&#1099;&#1077;%20&#1087;&#1086;&#1089;&#1083;&#1077;&#1076;&#1089;&#1090;&#1074;&#1080;&#1103;%20&#1085;&#1072;%20&#1086;&#1090;&#1087;&#1088;&#1072;&#1074;&#1082;&#1091;%20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'Тариф коллектор РИР'!$B$58:$C$58</c:f>
              <c:strCache>
                <c:ptCount val="1"/>
                <c:pt idx="0">
                  <c:v>Тариф на ТЭ в ГВ на коллекторе р/Гкал</c:v>
                </c:pt>
              </c:strCache>
            </c:strRef>
          </c:tx>
          <c:marker>
            <c:symbol val="none"/>
          </c:marker>
          <c:cat>
            <c:numRef>
              <c:f>'Тариф коллектор РИР'!$D$3:$S$3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cat>
          <c:val>
            <c:numRef>
              <c:f>'Тариф коллектор РИР'!$D$58:$S$58</c:f>
              <c:numCache>
                <c:formatCode>#,##0.00</c:formatCode>
                <c:ptCount val="16"/>
                <c:pt idx="0">
                  <c:v>871.94715355507708</c:v>
                </c:pt>
                <c:pt idx="1">
                  <c:v>1050.4751619776084</c:v>
                </c:pt>
                <c:pt idx="2">
                  <c:v>968.91219053541192</c:v>
                </c:pt>
                <c:pt idx="3">
                  <c:v>981.8232648743483</c:v>
                </c:pt>
                <c:pt idx="4">
                  <c:v>906.51188688880097</c:v>
                </c:pt>
                <c:pt idx="5">
                  <c:v>958.62341666731663</c:v>
                </c:pt>
                <c:pt idx="6">
                  <c:v>987.98325600114561</c:v>
                </c:pt>
                <c:pt idx="7">
                  <c:v>1018.4660156236874</c:v>
                </c:pt>
                <c:pt idx="8">
                  <c:v>1050.116001259737</c:v>
                </c:pt>
                <c:pt idx="9">
                  <c:v>1082.9792797310881</c:v>
                </c:pt>
                <c:pt idx="10">
                  <c:v>1117.1024170867054</c:v>
                </c:pt>
                <c:pt idx="11">
                  <c:v>1152.5337063548398</c:v>
                </c:pt>
                <c:pt idx="12">
                  <c:v>1189.3256692888258</c:v>
                </c:pt>
                <c:pt idx="13">
                  <c:v>1227.5306120460468</c:v>
                </c:pt>
                <c:pt idx="14">
                  <c:v>1267.2033594601698</c:v>
                </c:pt>
                <c:pt idx="15">
                  <c:v>1308.400516556771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DA92-4BFF-AEE3-790F9D4D1D84}"/>
            </c:ext>
          </c:extLst>
        </c:ser>
        <c:ser>
          <c:idx val="1"/>
          <c:order val="1"/>
          <c:tx>
            <c:strRef>
              <c:f>'Тариф коллектор РИР'!$B$62:$C$62</c:f>
              <c:strCache>
                <c:ptCount val="1"/>
                <c:pt idx="0">
                  <c:v>Тариф с учетом индекса МЭР р/Гкал</c:v>
                </c:pt>
              </c:strCache>
            </c:strRef>
          </c:tx>
          <c:marker>
            <c:symbol val="none"/>
          </c:marker>
          <c:cat>
            <c:numRef>
              <c:f>'Тариф коллектор РИР'!$D$3:$S$3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cat>
          <c:val>
            <c:numRef>
              <c:f>'Тариф коллектор РИР'!$D$62:$S$62</c:f>
              <c:numCache>
                <c:formatCode>#,##0.00</c:formatCode>
                <c:ptCount val="16"/>
                <c:pt idx="0">
                  <c:v>871.94715355507708</c:v>
                </c:pt>
                <c:pt idx="1">
                  <c:v>906.8250396972802</c:v>
                </c:pt>
                <c:pt idx="2">
                  <c:v>943.09804128517169</c:v>
                </c:pt>
                <c:pt idx="3">
                  <c:v>980.8219629365783</c:v>
                </c:pt>
                <c:pt idx="4">
                  <c:v>1020.0548414540415</c:v>
                </c:pt>
                <c:pt idx="5">
                  <c:v>1060.8570351122032</c:v>
                </c:pt>
                <c:pt idx="6">
                  <c:v>1103.291316516691</c:v>
                </c:pt>
                <c:pt idx="7">
                  <c:v>1147.4229691773594</c:v>
                </c:pt>
                <c:pt idx="8">
                  <c:v>1193.3198879444535</c:v>
                </c:pt>
                <c:pt idx="9">
                  <c:v>1241.0526834622319</c:v>
                </c:pt>
                <c:pt idx="10">
                  <c:v>1290.6947908007207</c:v>
                </c:pt>
                <c:pt idx="11">
                  <c:v>1342.3225824327501</c:v>
                </c:pt>
                <c:pt idx="12">
                  <c:v>1396.0154857300602</c:v>
                </c:pt>
                <c:pt idx="13">
                  <c:v>1451.8561051592626</c:v>
                </c:pt>
                <c:pt idx="14">
                  <c:v>1509.930349365633</c:v>
                </c:pt>
                <c:pt idx="15">
                  <c:v>1570.3275633402588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DA92-4BFF-AEE3-790F9D4D1D8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584588480"/>
        <c:axId val="-584587936"/>
      </c:lineChart>
      <c:catAx>
        <c:axId val="-584588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-584587936"/>
        <c:crosses val="autoZero"/>
        <c:auto val="1"/>
        <c:lblAlgn val="ctr"/>
        <c:lblOffset val="100"/>
        <c:noMultiLvlLbl val="0"/>
      </c:catAx>
      <c:valAx>
        <c:axId val="-58458793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руб/Гкал</a:t>
                </a:r>
              </a:p>
            </c:rich>
          </c:tx>
          <c:layout>
            <c:manualLayout>
              <c:xMode val="edge"/>
              <c:yMode val="edge"/>
              <c:x val="1.8425460636515935E-2"/>
              <c:y val="2.3955173542238507E-2"/>
            </c:manualLayout>
          </c:layout>
          <c:overlay val="0"/>
        </c:title>
        <c:numFmt formatCode="#,##0.00" sourceLinked="1"/>
        <c:majorTickMark val="out"/>
        <c:minorTickMark val="none"/>
        <c:tickLblPos val="nextTo"/>
        <c:crossAx val="-584588480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B0593-6184-470C-978F-BBCCDBBC6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26</Pages>
  <Words>6186</Words>
  <Characters>35266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Савостьянова Людмила Викторовна</dc:creator>
  <cp:lastModifiedBy>Александр Вдмитриев</cp:lastModifiedBy>
  <cp:revision>22</cp:revision>
  <dcterms:created xsi:type="dcterms:W3CDTF">2020-08-31T06:29:00Z</dcterms:created>
  <dcterms:modified xsi:type="dcterms:W3CDTF">2021-07-22T10:52:00Z</dcterms:modified>
</cp:coreProperties>
</file>