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8E0" w:rsidRPr="00355E82" w:rsidRDefault="00C648E0" w:rsidP="007B7837">
      <w:pPr>
        <w:ind w:left="5160"/>
        <w:rPr>
          <w:rFonts w:eastAsia="Arial Unicode MS"/>
          <w:color w:val="000000"/>
        </w:rPr>
      </w:pPr>
      <w:r w:rsidRPr="00355E82">
        <w:rPr>
          <w:rFonts w:eastAsia="Arial Unicode MS"/>
          <w:color w:val="000000"/>
        </w:rPr>
        <w:t>УТВЕРЖДЕНА</w:t>
      </w:r>
    </w:p>
    <w:p w:rsidR="00C648E0" w:rsidRPr="00355E82" w:rsidRDefault="00C648E0" w:rsidP="007B7837">
      <w:pPr>
        <w:ind w:left="5160"/>
        <w:rPr>
          <w:rFonts w:eastAsia="Arial Unicode MS"/>
          <w:color w:val="000000"/>
        </w:rPr>
      </w:pPr>
      <w:r w:rsidRPr="00355E82">
        <w:rPr>
          <w:rFonts w:eastAsia="Arial Unicode MS"/>
          <w:color w:val="000000"/>
        </w:rPr>
        <w:t xml:space="preserve">постановлением </w:t>
      </w:r>
    </w:p>
    <w:p w:rsidR="00C648E0" w:rsidRPr="00355E82" w:rsidRDefault="00C648E0" w:rsidP="007B7837">
      <w:pPr>
        <w:ind w:left="5160"/>
        <w:rPr>
          <w:rFonts w:eastAsia="Arial Unicode MS"/>
          <w:color w:val="000000"/>
        </w:rPr>
      </w:pPr>
      <w:proofErr w:type="spellStart"/>
      <w:r w:rsidRPr="00355E82">
        <w:rPr>
          <w:rFonts w:eastAsia="Arial Unicode MS"/>
          <w:color w:val="000000"/>
        </w:rPr>
        <w:t>Администрации</w:t>
      </w:r>
      <w:r>
        <w:rPr>
          <w:rFonts w:eastAsia="Arial Unicode MS"/>
          <w:color w:val="000000"/>
        </w:rPr>
        <w:t>ЗАТО</w:t>
      </w:r>
      <w:proofErr w:type="spellEnd"/>
      <w:r>
        <w:rPr>
          <w:rFonts w:eastAsia="Arial Unicode MS"/>
          <w:color w:val="000000"/>
        </w:rPr>
        <w:t xml:space="preserve"> Северск</w:t>
      </w:r>
    </w:p>
    <w:p w:rsidR="00C648E0" w:rsidRPr="00355E82" w:rsidRDefault="00C648E0" w:rsidP="007B7837">
      <w:pPr>
        <w:spacing w:before="120"/>
        <w:ind w:left="5160"/>
        <w:rPr>
          <w:rFonts w:eastAsia="Arial Unicode MS"/>
          <w:color w:val="000000"/>
        </w:rPr>
      </w:pPr>
      <w:r w:rsidRPr="00355E82">
        <w:rPr>
          <w:rFonts w:eastAsia="Arial Unicode MS"/>
          <w:color w:val="000000"/>
        </w:rPr>
        <w:t xml:space="preserve">от </w:t>
      </w:r>
      <w:r>
        <w:rPr>
          <w:rFonts w:eastAsia="Arial Unicode MS"/>
          <w:color w:val="000000"/>
          <w:u w:val="single"/>
        </w:rPr>
        <w:tab/>
      </w:r>
      <w:r>
        <w:rPr>
          <w:rFonts w:eastAsia="Arial Unicode MS"/>
          <w:color w:val="000000"/>
          <w:u w:val="single"/>
        </w:rPr>
        <w:tab/>
      </w:r>
      <w:r>
        <w:rPr>
          <w:rFonts w:eastAsia="Arial Unicode MS"/>
          <w:color w:val="000000"/>
          <w:u w:val="single"/>
        </w:rPr>
        <w:tab/>
      </w:r>
      <w:r w:rsidRPr="00355E82">
        <w:rPr>
          <w:rFonts w:eastAsia="Arial Unicode MS"/>
          <w:color w:val="000000"/>
        </w:rPr>
        <w:t xml:space="preserve">№ </w:t>
      </w:r>
      <w:r>
        <w:rPr>
          <w:rFonts w:eastAsia="Arial Unicode MS"/>
          <w:color w:val="000000"/>
          <w:u w:val="single"/>
        </w:rPr>
        <w:tab/>
      </w:r>
      <w:r>
        <w:rPr>
          <w:rFonts w:eastAsia="Arial Unicode MS"/>
          <w:color w:val="000000"/>
          <w:u w:val="single"/>
        </w:rPr>
        <w:tab/>
      </w: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framePr w:w="3505" w:h="1987" w:wrap="notBeside" w:vAnchor="text" w:hAnchor="text" w:xAlign="center" w:y="1"/>
        <w:jc w:val="center"/>
        <w:rPr>
          <w:color w:val="000000"/>
        </w:rPr>
      </w:pPr>
      <w:r w:rsidRPr="00355E82">
        <w:rPr>
          <w:b/>
          <w:bCs/>
        </w:rPr>
        <w:br w:type="page"/>
      </w:r>
      <w:r w:rsidR="005864A6">
        <w:rPr>
          <w:noProof/>
        </w:rPr>
        <w:drawing>
          <wp:inline distT="0" distB="0" distL="0" distR="0">
            <wp:extent cx="1314450" cy="1647825"/>
            <wp:effectExtent l="0" t="0" r="0" b="0"/>
            <wp:docPr id="1" name="Рисунок 1"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647825"/>
                    </a:xfrm>
                    <a:prstGeom prst="rect">
                      <a:avLst/>
                    </a:prstGeom>
                    <a:noFill/>
                    <a:ln>
                      <a:noFill/>
                    </a:ln>
                  </pic:spPr>
                </pic:pic>
              </a:graphicData>
            </a:graphic>
          </wp:inline>
        </w:drawing>
      </w: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8D1C65" w:rsidRDefault="00C648E0" w:rsidP="008D1C65">
      <w:pPr>
        <w:spacing w:line="360" w:lineRule="auto"/>
        <w:ind w:firstLine="0"/>
        <w:jc w:val="center"/>
        <w:rPr>
          <w:rFonts w:ascii="Times New Roman" w:eastAsia="Arial Unicode MS" w:hAnsi="Times New Roman" w:cs="Times New Roman"/>
          <w:b/>
          <w:color w:val="000000"/>
          <w:sz w:val="26"/>
          <w:szCs w:val="26"/>
        </w:rPr>
      </w:pPr>
      <w:r w:rsidRPr="008D1C65">
        <w:rPr>
          <w:rFonts w:ascii="Times New Roman" w:eastAsia="Arial Unicode MS" w:hAnsi="Times New Roman" w:cs="Times New Roman"/>
          <w:b/>
          <w:color w:val="000000"/>
          <w:sz w:val="26"/>
          <w:szCs w:val="26"/>
        </w:rPr>
        <w:t xml:space="preserve">СХЕМА ТЕПЛОСНАБЖЕНИЯ </w:t>
      </w:r>
      <w:r w:rsidRPr="008D1C65">
        <w:rPr>
          <w:rFonts w:ascii="Times New Roman" w:eastAsia="Arial Unicode MS" w:hAnsi="Times New Roman" w:cs="Times New Roman"/>
          <w:b/>
          <w:color w:val="000000"/>
          <w:sz w:val="26"/>
          <w:szCs w:val="26"/>
        </w:rPr>
        <w:br/>
        <w:t xml:space="preserve">ЗАКРЫТОГО АДМИНИСТРАТИВНО-ТЕРРИТОРИАЛЬНОГО ОБРАЗОВАНИЯ СЕВЕРСК ДО 2035 ГОДА </w:t>
      </w:r>
    </w:p>
    <w:p w:rsidR="00C648E0" w:rsidRPr="008D1C65" w:rsidRDefault="00DC514F" w:rsidP="008D1C65">
      <w:pPr>
        <w:spacing w:line="360" w:lineRule="auto"/>
        <w:ind w:left="20" w:hanging="20"/>
        <w:jc w:val="center"/>
        <w:rPr>
          <w:rFonts w:ascii="Times New Roman" w:eastAsia="Arial Unicode MS" w:hAnsi="Times New Roman" w:cs="Times New Roman"/>
          <w:b/>
          <w:color w:val="000000"/>
          <w:sz w:val="26"/>
          <w:szCs w:val="26"/>
        </w:rPr>
      </w:pPr>
      <w:r>
        <w:rPr>
          <w:rFonts w:ascii="Times New Roman" w:eastAsia="Arial Unicode MS" w:hAnsi="Times New Roman" w:cs="Times New Roman"/>
          <w:b/>
          <w:color w:val="000000"/>
          <w:sz w:val="26"/>
          <w:szCs w:val="26"/>
        </w:rPr>
        <w:t>(АКТУАЛИЗАЦИЯ НА 202</w:t>
      </w:r>
      <w:r w:rsidR="00255E64">
        <w:rPr>
          <w:rFonts w:ascii="Times New Roman" w:eastAsia="Arial Unicode MS" w:hAnsi="Times New Roman" w:cs="Times New Roman"/>
          <w:b/>
          <w:color w:val="000000"/>
          <w:sz w:val="26"/>
          <w:szCs w:val="26"/>
        </w:rPr>
        <w:t>2</w:t>
      </w:r>
      <w:r>
        <w:rPr>
          <w:rFonts w:ascii="Times New Roman" w:eastAsia="Arial Unicode MS" w:hAnsi="Times New Roman" w:cs="Times New Roman"/>
          <w:b/>
          <w:color w:val="000000"/>
          <w:sz w:val="26"/>
          <w:szCs w:val="26"/>
        </w:rPr>
        <w:t xml:space="preserve"> </w:t>
      </w:r>
      <w:r w:rsidR="00C648E0" w:rsidRPr="008D1C65">
        <w:rPr>
          <w:rFonts w:ascii="Times New Roman" w:eastAsia="Arial Unicode MS" w:hAnsi="Times New Roman" w:cs="Times New Roman"/>
          <w:b/>
          <w:color w:val="000000"/>
          <w:sz w:val="26"/>
          <w:szCs w:val="26"/>
        </w:rPr>
        <w:t>ГОД)</w:t>
      </w:r>
    </w:p>
    <w:p w:rsidR="00C648E0" w:rsidRPr="008D1C65" w:rsidRDefault="00C648E0" w:rsidP="008D1C65">
      <w:pPr>
        <w:spacing w:line="360" w:lineRule="auto"/>
        <w:jc w:val="center"/>
        <w:rPr>
          <w:rFonts w:ascii="Times New Roman" w:eastAsia="Arial Unicode MS" w:hAnsi="Times New Roman" w:cs="Times New Roman"/>
          <w:b/>
          <w:color w:val="000000"/>
          <w:sz w:val="26"/>
          <w:szCs w:val="26"/>
        </w:rPr>
      </w:pPr>
    </w:p>
    <w:p w:rsidR="00C648E0" w:rsidRDefault="00C648E0" w:rsidP="00AA257C">
      <w:pPr>
        <w:spacing w:line="360" w:lineRule="auto"/>
        <w:ind w:firstLine="0"/>
        <w:jc w:val="center"/>
        <w:rPr>
          <w:sz w:val="26"/>
          <w:szCs w:val="26"/>
        </w:rPr>
      </w:pPr>
      <w:r w:rsidRPr="00AA257C">
        <w:rPr>
          <w:rFonts w:eastAsia="Arial Unicode MS"/>
          <w:sz w:val="26"/>
          <w:szCs w:val="26"/>
        </w:rPr>
        <w:t xml:space="preserve">ТОМ </w:t>
      </w:r>
      <w:r>
        <w:rPr>
          <w:rFonts w:eastAsia="Arial Unicode MS"/>
          <w:sz w:val="26"/>
          <w:szCs w:val="26"/>
        </w:rPr>
        <w:t>8</w:t>
      </w:r>
      <w:r w:rsidRPr="00AA257C">
        <w:rPr>
          <w:rFonts w:eastAsia="Arial Unicode MS"/>
          <w:sz w:val="26"/>
          <w:szCs w:val="26"/>
        </w:rPr>
        <w:br/>
      </w:r>
      <w:r w:rsidRPr="003442B2">
        <w:rPr>
          <w:sz w:val="26"/>
          <w:szCs w:val="26"/>
        </w:rPr>
        <w:t>ПРЕДЛОЖЕНИЯ ПО СТРОИТЕЛЬСТВУ, РЕКОНСТРУКЦИИ И (ИЛИ) МОДЕРНИЗА</w:t>
      </w:r>
      <w:r>
        <w:rPr>
          <w:sz w:val="26"/>
          <w:szCs w:val="26"/>
        </w:rPr>
        <w:t>ЦИИ ТЕПЛОВЫХ СЕТЕЙ</w:t>
      </w:r>
    </w:p>
    <w:p w:rsidR="00C648E0" w:rsidRPr="003442B2" w:rsidRDefault="00C648E0" w:rsidP="00AA257C">
      <w:pPr>
        <w:spacing w:line="360" w:lineRule="auto"/>
        <w:ind w:firstLine="0"/>
        <w:jc w:val="center"/>
        <w:rPr>
          <w:rFonts w:eastAsia="Arial Unicode MS"/>
          <w:b/>
          <w:color w:val="000000"/>
          <w:sz w:val="26"/>
          <w:szCs w:val="26"/>
        </w:rPr>
      </w:pPr>
      <w:r>
        <w:rPr>
          <w:sz w:val="26"/>
          <w:szCs w:val="26"/>
        </w:rPr>
        <w:t>(обосновывающие материалы)</w:t>
      </w:r>
    </w:p>
    <w:p w:rsidR="00C648E0" w:rsidRPr="004A280E" w:rsidRDefault="00C648E0" w:rsidP="00AA257C">
      <w:pP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Default="00255E64" w:rsidP="007B7837">
      <w:pPr>
        <w:widowControl/>
        <w:autoSpaceDE/>
        <w:autoSpaceDN/>
        <w:adjustRightInd/>
        <w:spacing w:after="200" w:line="276" w:lineRule="auto"/>
        <w:ind w:firstLine="0"/>
        <w:jc w:val="center"/>
      </w:pPr>
      <w:r>
        <w:rPr>
          <w:rFonts w:eastAsia="Arial Unicode MS"/>
          <w:color w:val="000000"/>
        </w:rPr>
        <w:t>Северск</w:t>
      </w:r>
      <w:r w:rsidR="00C648E0">
        <w:rPr>
          <w:rFonts w:eastAsia="Arial Unicode MS"/>
          <w:color w:val="000000"/>
        </w:rPr>
        <w:t>, 202</w:t>
      </w:r>
      <w:r>
        <w:rPr>
          <w:rFonts w:eastAsia="Arial Unicode MS"/>
          <w:color w:val="000000"/>
        </w:rPr>
        <w:t>1</w:t>
      </w:r>
      <w:r w:rsidR="00C648E0">
        <w:br w:type="page"/>
      </w:r>
    </w:p>
    <w:p w:rsidR="00C648E0" w:rsidRPr="000A44F0" w:rsidRDefault="00C648E0" w:rsidP="00B61322">
      <w:pPr>
        <w:pStyle w:val="a8"/>
        <w:spacing w:before="0" w:line="360" w:lineRule="auto"/>
        <w:rPr>
          <w:rFonts w:ascii="Times New Roman" w:hAnsi="Times New Roman"/>
          <w:color w:val="auto"/>
          <w:sz w:val="24"/>
          <w:szCs w:val="24"/>
        </w:rPr>
      </w:pPr>
      <w:r w:rsidRPr="000A44F0">
        <w:rPr>
          <w:rFonts w:ascii="Times New Roman" w:hAnsi="Times New Roman"/>
          <w:color w:val="auto"/>
          <w:sz w:val="24"/>
          <w:szCs w:val="24"/>
        </w:rPr>
        <w:lastRenderedPageBreak/>
        <w:t>Содержание</w:t>
      </w:r>
    </w:p>
    <w:p w:rsidR="00DC514F" w:rsidRPr="00E068E3" w:rsidRDefault="00DC514F">
      <w:pPr>
        <w:pStyle w:val="11"/>
        <w:rPr>
          <w:rFonts w:ascii="Calibri" w:eastAsia="Times New Roman" w:hAnsi="Calibri"/>
          <w:sz w:val="22"/>
          <w:szCs w:val="22"/>
        </w:rPr>
      </w:pPr>
      <w:r>
        <w:rPr>
          <w:rFonts w:ascii="Calibri" w:hAnsi="Calibri"/>
        </w:rPr>
        <w:fldChar w:fldCharType="begin"/>
      </w:r>
      <w:r>
        <w:rPr>
          <w:rFonts w:ascii="Calibri" w:hAnsi="Calibri"/>
        </w:rPr>
        <w:instrText xml:space="preserve"> TOC \o "1-3" \h \z \u </w:instrText>
      </w:r>
      <w:r>
        <w:rPr>
          <w:rFonts w:ascii="Calibri" w:hAnsi="Calibri"/>
        </w:rPr>
        <w:fldChar w:fldCharType="separate"/>
      </w:r>
      <w:hyperlink w:anchor="_Toc49025802" w:history="1">
        <w:r w:rsidRPr="00637C41">
          <w:rPr>
            <w:rStyle w:val="a7"/>
          </w:rPr>
          <w:t>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webHidden/>
          </w:rPr>
          <w:tab/>
        </w:r>
        <w:r>
          <w:rPr>
            <w:webHidden/>
          </w:rPr>
          <w:fldChar w:fldCharType="begin"/>
        </w:r>
        <w:r>
          <w:rPr>
            <w:webHidden/>
          </w:rPr>
          <w:instrText xml:space="preserve"> PAGEREF _Toc49025802 \h </w:instrText>
        </w:r>
        <w:r>
          <w:rPr>
            <w:webHidden/>
          </w:rPr>
        </w:r>
        <w:r>
          <w:rPr>
            <w:webHidden/>
          </w:rPr>
          <w:fldChar w:fldCharType="separate"/>
        </w:r>
        <w:r>
          <w:rPr>
            <w:webHidden/>
          </w:rPr>
          <w:t>7</w:t>
        </w:r>
        <w:r>
          <w:rPr>
            <w:webHidden/>
          </w:rPr>
          <w:fldChar w:fldCharType="end"/>
        </w:r>
      </w:hyperlink>
    </w:p>
    <w:p w:rsidR="00DC514F" w:rsidRPr="00E068E3" w:rsidRDefault="00F82986">
      <w:pPr>
        <w:pStyle w:val="11"/>
        <w:rPr>
          <w:rFonts w:ascii="Calibri" w:eastAsia="Times New Roman" w:hAnsi="Calibri"/>
          <w:sz w:val="22"/>
          <w:szCs w:val="22"/>
        </w:rPr>
      </w:pPr>
      <w:hyperlink w:anchor="_Toc49025803" w:history="1">
        <w:r w:rsidR="00DC514F" w:rsidRPr="00637C41">
          <w:rPr>
            <w:rStyle w:val="a7"/>
          </w:rPr>
          <w:t>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DC514F">
          <w:rPr>
            <w:webHidden/>
          </w:rPr>
          <w:tab/>
        </w:r>
        <w:r w:rsidR="00DC514F">
          <w:rPr>
            <w:webHidden/>
          </w:rPr>
          <w:fldChar w:fldCharType="begin"/>
        </w:r>
        <w:r w:rsidR="00DC514F">
          <w:rPr>
            <w:webHidden/>
          </w:rPr>
          <w:instrText xml:space="preserve"> PAGEREF _Toc49025803 \h </w:instrText>
        </w:r>
        <w:r w:rsidR="00DC514F">
          <w:rPr>
            <w:webHidden/>
          </w:rPr>
        </w:r>
        <w:r w:rsidR="00DC514F">
          <w:rPr>
            <w:webHidden/>
          </w:rPr>
          <w:fldChar w:fldCharType="separate"/>
        </w:r>
        <w:r w:rsidR="00DC514F">
          <w:rPr>
            <w:webHidden/>
          </w:rPr>
          <w:t>7</w:t>
        </w:r>
        <w:r w:rsidR="00DC514F">
          <w:rPr>
            <w:webHidden/>
          </w:rPr>
          <w:fldChar w:fldCharType="end"/>
        </w:r>
      </w:hyperlink>
    </w:p>
    <w:p w:rsidR="00DC514F" w:rsidRPr="00E068E3" w:rsidRDefault="00F82986">
      <w:pPr>
        <w:pStyle w:val="11"/>
        <w:rPr>
          <w:rFonts w:ascii="Calibri" w:eastAsia="Times New Roman" w:hAnsi="Calibri"/>
          <w:sz w:val="22"/>
          <w:szCs w:val="22"/>
        </w:rPr>
      </w:pPr>
      <w:hyperlink w:anchor="_Toc49025804" w:history="1">
        <w:r w:rsidR="00DC514F" w:rsidRPr="00637C41">
          <w:rPr>
            <w:rStyle w:val="a7"/>
          </w:rPr>
          <w:t>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C514F">
          <w:rPr>
            <w:webHidden/>
          </w:rPr>
          <w:tab/>
        </w:r>
        <w:r w:rsidR="00DC514F">
          <w:rPr>
            <w:webHidden/>
          </w:rPr>
          <w:fldChar w:fldCharType="begin"/>
        </w:r>
        <w:r w:rsidR="00DC514F">
          <w:rPr>
            <w:webHidden/>
          </w:rPr>
          <w:instrText xml:space="preserve"> PAGEREF _Toc49025804 \h </w:instrText>
        </w:r>
        <w:r w:rsidR="00DC514F">
          <w:rPr>
            <w:webHidden/>
          </w:rPr>
        </w:r>
        <w:r w:rsidR="00DC514F">
          <w:rPr>
            <w:webHidden/>
          </w:rPr>
          <w:fldChar w:fldCharType="separate"/>
        </w:r>
        <w:r w:rsidR="00DC514F">
          <w:rPr>
            <w:webHidden/>
          </w:rPr>
          <w:t>7</w:t>
        </w:r>
        <w:r w:rsidR="00DC514F">
          <w:rPr>
            <w:webHidden/>
          </w:rPr>
          <w:fldChar w:fldCharType="end"/>
        </w:r>
      </w:hyperlink>
    </w:p>
    <w:p w:rsidR="00DC514F" w:rsidRPr="00E068E3" w:rsidRDefault="00F82986">
      <w:pPr>
        <w:pStyle w:val="11"/>
        <w:rPr>
          <w:rFonts w:ascii="Calibri" w:eastAsia="Times New Roman" w:hAnsi="Calibri"/>
          <w:sz w:val="22"/>
          <w:szCs w:val="22"/>
        </w:rPr>
      </w:pPr>
      <w:hyperlink w:anchor="_Toc49025805" w:history="1">
        <w:r w:rsidR="00DC514F" w:rsidRPr="00637C41">
          <w:rPr>
            <w:rStyle w:val="a7"/>
          </w:rPr>
          <w:t>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C514F">
          <w:rPr>
            <w:webHidden/>
          </w:rPr>
          <w:tab/>
        </w:r>
        <w:r w:rsidR="00DC514F">
          <w:rPr>
            <w:webHidden/>
          </w:rPr>
          <w:fldChar w:fldCharType="begin"/>
        </w:r>
        <w:r w:rsidR="00DC514F">
          <w:rPr>
            <w:webHidden/>
          </w:rPr>
          <w:instrText xml:space="preserve"> PAGEREF _Toc49025805 \h </w:instrText>
        </w:r>
        <w:r w:rsidR="00DC514F">
          <w:rPr>
            <w:webHidden/>
          </w:rPr>
        </w:r>
        <w:r w:rsidR="00DC514F">
          <w:rPr>
            <w:webHidden/>
          </w:rPr>
          <w:fldChar w:fldCharType="separate"/>
        </w:r>
        <w:r w:rsidR="00DC514F">
          <w:rPr>
            <w:webHidden/>
          </w:rPr>
          <w:t>7</w:t>
        </w:r>
        <w:r w:rsidR="00DC514F">
          <w:rPr>
            <w:webHidden/>
          </w:rPr>
          <w:fldChar w:fldCharType="end"/>
        </w:r>
      </w:hyperlink>
    </w:p>
    <w:p w:rsidR="00DC514F" w:rsidRPr="00E068E3" w:rsidRDefault="00F82986">
      <w:pPr>
        <w:pStyle w:val="11"/>
        <w:rPr>
          <w:rFonts w:ascii="Calibri" w:eastAsia="Times New Roman" w:hAnsi="Calibri"/>
          <w:sz w:val="22"/>
          <w:szCs w:val="22"/>
        </w:rPr>
      </w:pPr>
      <w:hyperlink w:anchor="_Toc49025806" w:history="1">
        <w:r w:rsidR="00DC514F" w:rsidRPr="00637C41">
          <w:rPr>
            <w:rStyle w:val="a7"/>
          </w:rPr>
          <w:t>5 Предложения по строительству тепловых сетей для обеспечения нормативной надежности теплоснабжения</w:t>
        </w:r>
        <w:r w:rsidR="00DC514F">
          <w:rPr>
            <w:webHidden/>
          </w:rPr>
          <w:tab/>
        </w:r>
        <w:r w:rsidR="00DC514F">
          <w:rPr>
            <w:webHidden/>
          </w:rPr>
          <w:fldChar w:fldCharType="begin"/>
        </w:r>
        <w:r w:rsidR="00DC514F">
          <w:rPr>
            <w:webHidden/>
          </w:rPr>
          <w:instrText xml:space="preserve"> PAGEREF _Toc49025806 \h </w:instrText>
        </w:r>
        <w:r w:rsidR="00DC514F">
          <w:rPr>
            <w:webHidden/>
          </w:rPr>
        </w:r>
        <w:r w:rsidR="00DC514F">
          <w:rPr>
            <w:webHidden/>
          </w:rPr>
          <w:fldChar w:fldCharType="separate"/>
        </w:r>
        <w:r w:rsidR="00DC514F">
          <w:rPr>
            <w:webHidden/>
          </w:rPr>
          <w:t>8</w:t>
        </w:r>
        <w:r w:rsidR="00DC514F">
          <w:rPr>
            <w:webHidden/>
          </w:rPr>
          <w:fldChar w:fldCharType="end"/>
        </w:r>
      </w:hyperlink>
    </w:p>
    <w:p w:rsidR="00DC514F" w:rsidRPr="00E068E3" w:rsidRDefault="00F82986">
      <w:pPr>
        <w:pStyle w:val="11"/>
        <w:rPr>
          <w:rFonts w:ascii="Calibri" w:eastAsia="Times New Roman" w:hAnsi="Calibri"/>
          <w:sz w:val="22"/>
          <w:szCs w:val="22"/>
        </w:rPr>
      </w:pPr>
      <w:hyperlink w:anchor="_Toc49025807" w:history="1">
        <w:r w:rsidR="00DC514F" w:rsidRPr="00637C41">
          <w:rPr>
            <w:rStyle w:val="a7"/>
          </w:rPr>
          <w:t>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DC514F">
          <w:rPr>
            <w:webHidden/>
          </w:rPr>
          <w:tab/>
        </w:r>
        <w:r w:rsidR="00DC514F">
          <w:rPr>
            <w:webHidden/>
          </w:rPr>
          <w:fldChar w:fldCharType="begin"/>
        </w:r>
        <w:r w:rsidR="00DC514F">
          <w:rPr>
            <w:webHidden/>
          </w:rPr>
          <w:instrText xml:space="preserve"> PAGEREF _Toc49025807 \h </w:instrText>
        </w:r>
        <w:r w:rsidR="00DC514F">
          <w:rPr>
            <w:webHidden/>
          </w:rPr>
        </w:r>
        <w:r w:rsidR="00DC514F">
          <w:rPr>
            <w:webHidden/>
          </w:rPr>
          <w:fldChar w:fldCharType="separate"/>
        </w:r>
        <w:r w:rsidR="00DC514F">
          <w:rPr>
            <w:webHidden/>
          </w:rPr>
          <w:t>8</w:t>
        </w:r>
        <w:r w:rsidR="00DC514F">
          <w:rPr>
            <w:webHidden/>
          </w:rPr>
          <w:fldChar w:fldCharType="end"/>
        </w:r>
      </w:hyperlink>
    </w:p>
    <w:p w:rsidR="00DC514F" w:rsidRPr="00E068E3" w:rsidRDefault="00F82986">
      <w:pPr>
        <w:pStyle w:val="11"/>
        <w:rPr>
          <w:rFonts w:ascii="Calibri" w:eastAsia="Times New Roman" w:hAnsi="Calibri"/>
          <w:sz w:val="22"/>
          <w:szCs w:val="22"/>
        </w:rPr>
      </w:pPr>
      <w:hyperlink w:anchor="_Toc49025808" w:history="1">
        <w:r w:rsidR="00DC514F" w:rsidRPr="00637C41">
          <w:rPr>
            <w:rStyle w:val="a7"/>
          </w:rPr>
          <w:t>7 Предложения по реконструкции и (или) модернизации тепловых сетей, подлежащих замене в связи с исчерпанием эксплуатационного ресурса</w:t>
        </w:r>
        <w:r w:rsidR="00DC514F">
          <w:rPr>
            <w:webHidden/>
          </w:rPr>
          <w:tab/>
        </w:r>
        <w:r w:rsidR="00DC514F">
          <w:rPr>
            <w:webHidden/>
          </w:rPr>
          <w:fldChar w:fldCharType="begin"/>
        </w:r>
        <w:r w:rsidR="00DC514F">
          <w:rPr>
            <w:webHidden/>
          </w:rPr>
          <w:instrText xml:space="preserve"> PAGEREF _Toc49025808 \h </w:instrText>
        </w:r>
        <w:r w:rsidR="00DC514F">
          <w:rPr>
            <w:webHidden/>
          </w:rPr>
        </w:r>
        <w:r w:rsidR="00DC514F">
          <w:rPr>
            <w:webHidden/>
          </w:rPr>
          <w:fldChar w:fldCharType="separate"/>
        </w:r>
        <w:r w:rsidR="00DC514F">
          <w:rPr>
            <w:webHidden/>
          </w:rPr>
          <w:t>8</w:t>
        </w:r>
        <w:r w:rsidR="00DC514F">
          <w:rPr>
            <w:webHidden/>
          </w:rPr>
          <w:fldChar w:fldCharType="end"/>
        </w:r>
      </w:hyperlink>
    </w:p>
    <w:p w:rsidR="00DC514F" w:rsidRPr="00E068E3" w:rsidRDefault="00F82986">
      <w:pPr>
        <w:pStyle w:val="11"/>
        <w:rPr>
          <w:rFonts w:ascii="Calibri" w:eastAsia="Times New Roman" w:hAnsi="Calibri"/>
          <w:sz w:val="22"/>
          <w:szCs w:val="22"/>
        </w:rPr>
      </w:pPr>
      <w:hyperlink w:anchor="_Toc49025809" w:history="1">
        <w:r w:rsidR="00DC514F" w:rsidRPr="00637C41">
          <w:rPr>
            <w:rStyle w:val="a7"/>
          </w:rPr>
          <w:t>8 Предложения по строительству, реконструкции и (или) модернизации насосных станций</w:t>
        </w:r>
        <w:r w:rsidR="00DC514F">
          <w:rPr>
            <w:webHidden/>
          </w:rPr>
          <w:tab/>
        </w:r>
        <w:r w:rsidR="00DC514F">
          <w:rPr>
            <w:webHidden/>
          </w:rPr>
          <w:fldChar w:fldCharType="begin"/>
        </w:r>
        <w:r w:rsidR="00DC514F">
          <w:rPr>
            <w:webHidden/>
          </w:rPr>
          <w:instrText xml:space="preserve"> PAGEREF _Toc49025809 \h </w:instrText>
        </w:r>
        <w:r w:rsidR="00DC514F">
          <w:rPr>
            <w:webHidden/>
          </w:rPr>
        </w:r>
        <w:r w:rsidR="00DC514F">
          <w:rPr>
            <w:webHidden/>
          </w:rPr>
          <w:fldChar w:fldCharType="separate"/>
        </w:r>
        <w:r w:rsidR="00DC514F">
          <w:rPr>
            <w:webHidden/>
          </w:rPr>
          <w:t>9</w:t>
        </w:r>
        <w:r w:rsidR="00DC514F">
          <w:rPr>
            <w:webHidden/>
          </w:rPr>
          <w:fldChar w:fldCharType="end"/>
        </w:r>
      </w:hyperlink>
    </w:p>
    <w:p w:rsidR="00C648E0" w:rsidRDefault="00DC514F">
      <w:r>
        <w:rPr>
          <w:rFonts w:ascii="Calibri" w:eastAsia="Calibri" w:hAnsi="Calibri" w:cs="Times New Roman"/>
          <w:noProof/>
          <w:szCs w:val="20"/>
        </w:rPr>
        <w:fldChar w:fldCharType="end"/>
      </w:r>
    </w:p>
    <w:p w:rsidR="00C648E0" w:rsidRDefault="00C648E0" w:rsidP="00BE4D33">
      <w:pPr>
        <w:widowControl/>
        <w:autoSpaceDE/>
        <w:autoSpaceDN/>
        <w:adjustRightInd/>
        <w:spacing w:line="360" w:lineRule="auto"/>
        <w:ind w:firstLine="0"/>
        <w:rPr>
          <w:b/>
        </w:rPr>
      </w:pPr>
      <w:r>
        <w:br w:type="page"/>
      </w:r>
    </w:p>
    <w:p w:rsidR="00C648E0" w:rsidRDefault="00C648E0" w:rsidP="00C33113">
      <w:pPr>
        <w:widowControl/>
        <w:autoSpaceDE/>
        <w:autoSpaceDN/>
        <w:adjustRightInd/>
        <w:spacing w:line="360" w:lineRule="auto"/>
        <w:ind w:firstLine="0"/>
        <w:jc w:val="center"/>
        <w:rPr>
          <w:b/>
        </w:rPr>
      </w:pPr>
      <w:r w:rsidRPr="00C33113">
        <w:rPr>
          <w:b/>
        </w:rPr>
        <w:lastRenderedPageBreak/>
        <w:t>НОРМАТИВНЫЕ ССЫЛКИ</w:t>
      </w:r>
    </w:p>
    <w:p w:rsidR="00C648E0" w:rsidRPr="00E67D15" w:rsidRDefault="00C648E0" w:rsidP="00E67D15">
      <w:pPr>
        <w:widowControl/>
        <w:autoSpaceDE/>
        <w:autoSpaceDN/>
        <w:adjustRightInd/>
        <w:spacing w:line="360" w:lineRule="auto"/>
        <w:ind w:firstLine="0"/>
      </w:pPr>
      <w:r w:rsidRPr="00E67D15">
        <w:tab/>
        <w:t>В настоящем отчете использованы ссылки на следующие документы:</w:t>
      </w:r>
    </w:p>
    <w:p w:rsidR="00C648E0" w:rsidRPr="004C0CD3" w:rsidRDefault="00C648E0" w:rsidP="00DC514F">
      <w:pPr>
        <w:widowControl/>
        <w:autoSpaceDE/>
        <w:autoSpaceDN/>
        <w:adjustRightInd/>
        <w:spacing w:line="360" w:lineRule="auto"/>
        <w:ind w:left="360" w:firstLine="0"/>
      </w:pPr>
      <w:r w:rsidRPr="004C0CD3">
        <w:rPr>
          <w:rFonts w:ascii="PT Sans" w:hAnsi="PT Sans"/>
          <w:shd w:val="clear" w:color="auto" w:fill="FFFFFF"/>
        </w:rPr>
        <w:t xml:space="preserve">Постановление Правительства Российской Федерации от 22 февраля </w:t>
      </w:r>
      <w:smartTag w:uri="urn:schemas-microsoft-com:office:smarttags" w:element="metricconverter">
        <w:smartTagPr>
          <w:attr w:name="ProductID" w:val="2012 г"/>
        </w:smartTagPr>
        <w:r w:rsidRPr="004C0CD3">
          <w:rPr>
            <w:rFonts w:ascii="PT Sans" w:hAnsi="PT Sans"/>
            <w:shd w:val="clear" w:color="auto" w:fill="FFFFFF"/>
          </w:rPr>
          <w:t>2012 г</w:t>
        </w:r>
      </w:smartTag>
      <w:r w:rsidRPr="004C0CD3">
        <w:rPr>
          <w:rFonts w:ascii="PT Sans" w:hAnsi="PT Sans"/>
          <w:shd w:val="clear" w:color="auto" w:fill="FFFFFF"/>
        </w:rPr>
        <w:t>. N 154 "О требованиях к схемам теплоснабжения, порядку их разработки и утверждения"</w:t>
      </w:r>
      <w:r>
        <w:rPr>
          <w:rFonts w:ascii="PT Sans" w:hAnsi="PT Sans"/>
          <w:shd w:val="clear" w:color="auto" w:fill="FFFFFF"/>
        </w:rPr>
        <w:t>;</w:t>
      </w:r>
    </w:p>
    <w:p w:rsidR="00C648E0" w:rsidRDefault="00F82986" w:rsidP="00DC514F">
      <w:pPr>
        <w:widowControl/>
        <w:autoSpaceDE/>
        <w:autoSpaceDN/>
        <w:adjustRightInd/>
        <w:spacing w:line="360" w:lineRule="auto"/>
        <w:ind w:left="360" w:firstLine="0"/>
        <w:rPr>
          <w:rFonts w:ascii="PT Sans" w:hAnsi="PT Sans"/>
          <w:shd w:val="clear" w:color="auto" w:fill="FFFFFF"/>
        </w:rPr>
      </w:pPr>
      <w:hyperlink r:id="rId9" w:history="1">
        <w:r w:rsidR="00C648E0" w:rsidRPr="004C0CD3">
          <w:t>Постановление</w:t>
        </w:r>
      </w:hyperlink>
      <w:r w:rsidR="00C648E0" w:rsidRPr="004C0CD3">
        <w:t xml:space="preserve"> Правительства России от 16 марта </w:t>
      </w:r>
      <w:smartTag w:uri="urn:schemas-microsoft-com:office:smarttags" w:element="metricconverter">
        <w:smartTagPr>
          <w:attr w:name="ProductID" w:val="2019 г"/>
        </w:smartTagPr>
        <w:r w:rsidR="00C648E0" w:rsidRPr="004C0CD3">
          <w:t>2019 г</w:t>
        </w:r>
      </w:smartTag>
      <w:r w:rsidR="00C648E0" w:rsidRPr="004C0CD3">
        <w:t>. N 276</w:t>
      </w:r>
      <w:r w:rsidR="00C648E0" w:rsidRPr="004C0CD3">
        <w:rPr>
          <w:rFonts w:ascii="PT Sans" w:hAnsi="PT Sans"/>
          <w:shd w:val="clear" w:color="auto" w:fill="FFFFFF"/>
        </w:rPr>
        <w:t>"О требованиях к схемам теплоснабжения, порядку их разработки и утверждения"</w:t>
      </w:r>
      <w:r w:rsidR="00C648E0">
        <w:rPr>
          <w:rFonts w:ascii="PT Sans" w:hAnsi="PT Sans"/>
          <w:shd w:val="clear" w:color="auto" w:fill="FFFFFF"/>
        </w:rPr>
        <w:t>;</w:t>
      </w:r>
    </w:p>
    <w:p w:rsidR="00C648E0" w:rsidRPr="004C0CD3" w:rsidRDefault="00C648E0" w:rsidP="00DC514F">
      <w:pPr>
        <w:widowControl/>
        <w:autoSpaceDE/>
        <w:autoSpaceDN/>
        <w:adjustRightInd/>
        <w:spacing w:line="360" w:lineRule="auto"/>
        <w:ind w:left="360" w:firstLine="0"/>
        <w:rPr>
          <w:rFonts w:ascii="PT Sans" w:hAnsi="PT Sans"/>
          <w:shd w:val="clear" w:color="auto" w:fill="FFFFFF"/>
        </w:rPr>
      </w:pPr>
      <w:r w:rsidRPr="004C0CD3">
        <w:rPr>
          <w:rFonts w:ascii="PT Sans" w:hAnsi="PT Sans"/>
          <w:shd w:val="clear" w:color="auto" w:fill="FFFFFF"/>
        </w:rPr>
        <w:t>Приказ Минэнерго России от 05.03.2019 N 212"Об утверждении Методических указаний по разработке схем теплоснабжения"(Зарегистрировано в Минюсте России 15.08.2019 N 55629)</w:t>
      </w:r>
      <w:r>
        <w:rPr>
          <w:rFonts w:ascii="PT Sans" w:hAnsi="PT Sans"/>
          <w:shd w:val="clear" w:color="auto" w:fill="FFFFFF"/>
        </w:rPr>
        <w:t>;</w:t>
      </w:r>
    </w:p>
    <w:p w:rsidR="00C648E0" w:rsidRDefault="00C648E0" w:rsidP="00DC514F">
      <w:pPr>
        <w:widowControl/>
        <w:autoSpaceDE/>
        <w:autoSpaceDN/>
        <w:adjustRightInd/>
        <w:spacing w:line="360" w:lineRule="auto"/>
        <w:ind w:left="360" w:firstLine="0"/>
        <w:rPr>
          <w:sz w:val="23"/>
          <w:szCs w:val="23"/>
        </w:rPr>
      </w:pPr>
      <w:r w:rsidRPr="004C0CD3">
        <w:rPr>
          <w:sz w:val="23"/>
          <w:szCs w:val="23"/>
        </w:rPr>
        <w:t xml:space="preserve">Межгосударственный стандарт </w:t>
      </w:r>
      <w:hyperlink r:id="rId10" w:history="1">
        <w:r w:rsidRPr="004C0CD3">
          <w:rPr>
            <w:sz w:val="23"/>
            <w:szCs w:val="23"/>
          </w:rPr>
          <w:t>ГОСТ 25543-2013</w:t>
        </w:r>
      </w:hyperlink>
      <w:r w:rsidRPr="004C0CD3">
        <w:rPr>
          <w:sz w:val="23"/>
          <w:szCs w:val="23"/>
        </w:rPr>
        <w:t xml:space="preserve"> "Угли бурые, каменные и антрациты. Классификация по генетическим и технологическим параметрам"</w:t>
      </w:r>
      <w:r>
        <w:rPr>
          <w:sz w:val="23"/>
          <w:szCs w:val="23"/>
        </w:rPr>
        <w:t>.</w:t>
      </w:r>
    </w:p>
    <w:p w:rsidR="00C648E0" w:rsidRDefault="00C648E0" w:rsidP="00DC514F">
      <w:pPr>
        <w:widowControl/>
        <w:autoSpaceDE/>
        <w:autoSpaceDN/>
        <w:adjustRightInd/>
        <w:spacing w:line="360" w:lineRule="auto"/>
        <w:ind w:firstLine="0"/>
        <w:jc w:val="left"/>
        <w:rPr>
          <w:sz w:val="23"/>
          <w:szCs w:val="23"/>
        </w:rPr>
      </w:pPr>
    </w:p>
    <w:p w:rsidR="00C648E0" w:rsidRDefault="00C648E0">
      <w:pPr>
        <w:widowControl/>
        <w:autoSpaceDE/>
        <w:autoSpaceDN/>
        <w:adjustRightInd/>
        <w:spacing w:after="200" w:line="276" w:lineRule="auto"/>
        <w:ind w:firstLine="0"/>
        <w:jc w:val="left"/>
      </w:pPr>
      <w:r>
        <w:br w:type="page"/>
      </w:r>
    </w:p>
    <w:p w:rsidR="00C648E0" w:rsidRDefault="00C648E0" w:rsidP="00E67D15">
      <w:pPr>
        <w:pStyle w:val="Default"/>
        <w:spacing w:line="360" w:lineRule="auto"/>
        <w:jc w:val="center"/>
        <w:rPr>
          <w:sz w:val="23"/>
          <w:szCs w:val="23"/>
        </w:rPr>
      </w:pPr>
      <w:r>
        <w:rPr>
          <w:b/>
          <w:bCs/>
          <w:sz w:val="23"/>
          <w:szCs w:val="23"/>
        </w:rPr>
        <w:lastRenderedPageBreak/>
        <w:t>ОПРЕДЕЛЕНИЯ, ОБОЗНАЧЕНИЯ И СОКРАЩЕНИЯ</w:t>
      </w:r>
    </w:p>
    <w:p w:rsidR="00C648E0" w:rsidRDefault="00C648E0" w:rsidP="00E67D15">
      <w:pPr>
        <w:widowControl/>
        <w:autoSpaceDE/>
        <w:autoSpaceDN/>
        <w:adjustRightInd/>
        <w:spacing w:line="360" w:lineRule="auto"/>
        <w:ind w:firstLine="708"/>
        <w:rPr>
          <w:sz w:val="23"/>
          <w:szCs w:val="23"/>
        </w:rPr>
      </w:pPr>
      <w:r>
        <w:rPr>
          <w:sz w:val="23"/>
          <w:szCs w:val="23"/>
        </w:rPr>
        <w:t xml:space="preserve">В настоящем отчёте о ПНИЭР применяют следующие термины, обозначения и сокращения с соответствующими определениями: </w:t>
      </w:r>
    </w:p>
    <w:tbl>
      <w:tblPr>
        <w:tblW w:w="10456" w:type="dxa"/>
        <w:tblLook w:val="00A0" w:firstRow="1" w:lastRow="0" w:firstColumn="1" w:lastColumn="0" w:noHBand="0" w:noVBand="0"/>
      </w:tblPr>
      <w:tblGrid>
        <w:gridCol w:w="2518"/>
        <w:gridCol w:w="7938"/>
      </w:tblGrid>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sz w:val="22"/>
                <w:szCs w:val="22"/>
              </w:rPr>
              <w:t>АО</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акционерное общество</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Pr>
                <w:sz w:val="22"/>
                <w:szCs w:val="22"/>
              </w:rPr>
              <w:t>РИР</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xml:space="preserve">– </w:t>
            </w:r>
            <w:proofErr w:type="spellStart"/>
            <w:r>
              <w:rPr>
                <w:sz w:val="22"/>
                <w:szCs w:val="22"/>
              </w:rPr>
              <w:t>Русатом</w:t>
            </w:r>
            <w:proofErr w:type="spellEnd"/>
            <w:r>
              <w:rPr>
                <w:sz w:val="22"/>
                <w:szCs w:val="22"/>
              </w:rPr>
              <w:t xml:space="preserve"> инфраструктурные решения</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sz w:val="22"/>
                <w:szCs w:val="22"/>
              </w:rPr>
              <w:t>ЗАТО</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закрытый административный территориальный округ</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sz w:val="22"/>
                <w:szCs w:val="22"/>
              </w:rPr>
              <w:t>ФГАОУ ВО НИ ТПУ</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xml:space="preserve">– федеральное государственное автономное образовательное учреждение высшего образования «Национальный исследовательский Томский политехнический университет» </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rFonts w:ascii="Times New Roman" w:hAnsi="Times New Roman" w:cs="Times New Roman"/>
                <w:sz w:val="22"/>
                <w:szCs w:val="22"/>
              </w:rPr>
              <w:t>СХК</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Сибирский химический комбинат</w:t>
            </w:r>
          </w:p>
        </w:tc>
      </w:tr>
      <w:tr w:rsidR="00C648E0" w:rsidRPr="004428AD" w:rsidTr="004428AD">
        <w:tc>
          <w:tcPr>
            <w:tcW w:w="2518" w:type="dxa"/>
          </w:tcPr>
          <w:p w:rsidR="00C648E0" w:rsidRPr="004428AD" w:rsidRDefault="00DC514F" w:rsidP="004428AD">
            <w:pPr>
              <w:widowControl/>
              <w:autoSpaceDE/>
              <w:autoSpaceDN/>
              <w:adjustRightInd/>
              <w:spacing w:line="360" w:lineRule="auto"/>
              <w:ind w:firstLine="0"/>
            </w:pPr>
            <w:r>
              <w:t>РИР</w:t>
            </w:r>
          </w:p>
        </w:tc>
        <w:tc>
          <w:tcPr>
            <w:tcW w:w="7938" w:type="dxa"/>
          </w:tcPr>
          <w:p w:rsidR="00C648E0" w:rsidRPr="004428AD" w:rsidRDefault="00DC514F" w:rsidP="004428AD">
            <w:pPr>
              <w:widowControl/>
              <w:autoSpaceDE/>
              <w:autoSpaceDN/>
              <w:adjustRightInd/>
              <w:spacing w:line="360" w:lineRule="auto"/>
              <w:ind w:firstLine="0"/>
            </w:pPr>
            <w:r>
              <w:t xml:space="preserve">– </w:t>
            </w:r>
            <w:proofErr w:type="spellStart"/>
            <w:r>
              <w:t>Русатом</w:t>
            </w:r>
            <w:proofErr w:type="spellEnd"/>
            <w:r>
              <w:t xml:space="preserve"> инфраструктурные решения</w:t>
            </w:r>
          </w:p>
        </w:tc>
      </w:tr>
    </w:tbl>
    <w:p w:rsidR="00C648E0" w:rsidRPr="00DC514F" w:rsidRDefault="00C648E0" w:rsidP="00DC514F">
      <w:pPr>
        <w:pStyle w:val="1"/>
      </w:pPr>
      <w:r>
        <w:br w:type="page"/>
      </w:r>
      <w:r w:rsidRPr="00DC514F">
        <w:lastRenderedPageBreak/>
        <w:t>Введение</w:t>
      </w:r>
    </w:p>
    <w:p w:rsidR="00C648E0" w:rsidRDefault="00C648E0" w:rsidP="00E67D15">
      <w:pPr>
        <w:spacing w:line="360" w:lineRule="auto"/>
        <w:ind w:firstLine="709"/>
      </w:pPr>
      <w:r w:rsidRPr="00BE4D33">
        <w:t xml:space="preserve">Основанием для актуализации схемы теплоснабжения </w:t>
      </w:r>
      <w:r w:rsidRPr="00355E82">
        <w:t xml:space="preserve">закрытого административно-территориального образования Северск на период до </w:t>
      </w:r>
      <w:smartTag w:uri="urn:schemas-microsoft-com:office:smarttags" w:element="metricconverter">
        <w:smartTagPr>
          <w:attr w:name="ProductID" w:val="20 м"/>
        </w:smartTagPr>
        <w:r w:rsidRPr="00355E82">
          <w:t>2035 г</w:t>
        </w:r>
      </w:smartTag>
      <w:r w:rsidRPr="00355E82">
        <w:t xml:space="preserve">. (далее – схема теплоснабжения) </w:t>
      </w:r>
      <w:r>
        <w:t>является договор возмездного оказания услуг № 307/9560-Д</w:t>
      </w:r>
      <w:r w:rsidRPr="00355E82">
        <w:t xml:space="preserve"> от </w:t>
      </w:r>
      <w:r>
        <w:t>20</w:t>
      </w:r>
      <w:r w:rsidRPr="00355E82">
        <w:t>.0</w:t>
      </w:r>
      <w:r>
        <w:t>5</w:t>
      </w:r>
      <w:r w:rsidRPr="00355E82">
        <w:t>.20</w:t>
      </w:r>
      <w:r>
        <w:t>20</w:t>
      </w:r>
      <w:r w:rsidRPr="00355E82">
        <w:t xml:space="preserve"> г. </w:t>
      </w:r>
      <w:r>
        <w:t>оказания услуг по</w:t>
      </w:r>
      <w:r w:rsidRPr="00355E82">
        <w:t xml:space="preserve"> актуализации схемы теплоснабжения</w:t>
      </w:r>
      <w:r>
        <w:t xml:space="preserve"> ЗАТО Северск</w:t>
      </w:r>
      <w:r w:rsidRPr="00355E82">
        <w:t>.</w:t>
      </w:r>
    </w:p>
    <w:p w:rsidR="00C648E0" w:rsidRPr="00D3244C" w:rsidRDefault="00C648E0" w:rsidP="00EE53DB">
      <w:pPr>
        <w:spacing w:line="360" w:lineRule="auto"/>
        <w:ind w:firstLine="708"/>
        <w:rPr>
          <w:bCs/>
          <w:highlight w:val="lightGray"/>
        </w:rPr>
      </w:pPr>
      <w:r>
        <w:t>Актуализированная схема теплоснабжения в Томе 8 содержит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p>
    <w:p w:rsidR="00C648E0" w:rsidRPr="001854A3" w:rsidRDefault="00C648E0" w:rsidP="00EE53DB">
      <w:pPr>
        <w:spacing w:line="360" w:lineRule="auto"/>
        <w:rPr>
          <w:rFonts w:ascii="Times New Roman" w:hAnsi="Times New Roman" w:cs="Times New Roman"/>
        </w:rPr>
      </w:pPr>
      <w:r w:rsidRPr="001854A3">
        <w:rPr>
          <w:rFonts w:ascii="Times New Roman" w:hAnsi="Times New Roman" w:cs="Times New Roman"/>
        </w:rPr>
        <w:t>Предложения по строительству, реконструкции и техническому перевооружению источников тепловой энергии разработаны в соответствии с пунктом 43 Требований к схемам теплоснабжения.</w:t>
      </w:r>
    </w:p>
    <w:p w:rsidR="00C648E0" w:rsidRPr="001854A3" w:rsidRDefault="00C648E0" w:rsidP="00EE53DB">
      <w:pPr>
        <w:spacing w:line="360" w:lineRule="auto"/>
        <w:rPr>
          <w:rFonts w:ascii="Times New Roman" w:hAnsi="Times New Roman" w:cs="Times New Roman"/>
        </w:rPr>
      </w:pPr>
      <w:r w:rsidRPr="001854A3">
        <w:rPr>
          <w:rFonts w:ascii="Times New Roman" w:hAnsi="Times New Roman" w:cs="Times New Roman"/>
        </w:rPr>
        <w:t>В результате разработки в соответствии с пунктом 43 Требований должны быть решены следующие задачи:</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тепловых сетей для обеспечения нормативной надежности теплоснабжения;</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реконструкции тепловых сетей с увеличением диаметра трубопроводов для обеспечения перспективных приростов тепловой нагрузки;</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реконструкции тепловых сетей, подлежащих замене в связи с исчерпанием эксплуатационного ресурса;</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и реконструкции насосных станций.</w:t>
      </w:r>
    </w:p>
    <w:p w:rsidR="00C648E0" w:rsidRPr="001854A3" w:rsidRDefault="00C648E0" w:rsidP="00EE53DB">
      <w:pPr>
        <w:spacing w:line="360" w:lineRule="auto"/>
        <w:ind w:firstLine="709"/>
        <w:rPr>
          <w:rFonts w:ascii="Times New Roman" w:hAnsi="Times New Roman" w:cs="Times New Roman"/>
        </w:rPr>
      </w:pPr>
      <w:r w:rsidRPr="001854A3">
        <w:rPr>
          <w:rFonts w:ascii="Times New Roman" w:hAnsi="Times New Roman" w:cs="Times New Roman"/>
        </w:rPr>
        <w:lastRenderedPageBreak/>
        <w:t>Предложения сформированы на основе анализа проблем существующего положения системы теплоснабжения ЗАТО Северск, прогноза спроса на тепловую энергию на период реализации схемы теплоснабжения, результатов моделирования вариантов перспективного развития системы теплоснабжения в электронной модели системы теплоснабжения.</w:t>
      </w:r>
    </w:p>
    <w:p w:rsidR="00C648E0" w:rsidRPr="00D3244C" w:rsidRDefault="00C648E0" w:rsidP="00EE53DB">
      <w:pPr>
        <w:spacing w:line="360" w:lineRule="auto"/>
        <w:ind w:firstLine="708"/>
        <w:rPr>
          <w:bCs/>
          <w:highlight w:val="lightGray"/>
        </w:rPr>
      </w:pPr>
    </w:p>
    <w:p w:rsidR="00C648E0" w:rsidRDefault="00C648E0" w:rsidP="00EE53DB">
      <w:pPr>
        <w:tabs>
          <w:tab w:val="left" w:pos="567"/>
          <w:tab w:val="left" w:pos="9555"/>
          <w:tab w:val="right" w:pos="10602"/>
        </w:tabs>
        <w:spacing w:line="360" w:lineRule="auto"/>
        <w:rPr>
          <w:b/>
        </w:rPr>
      </w:pPr>
    </w:p>
    <w:p w:rsidR="00C648E0" w:rsidRPr="00C34A16" w:rsidRDefault="00C648E0" w:rsidP="00DC514F">
      <w:pPr>
        <w:pStyle w:val="1"/>
      </w:pPr>
      <w:r>
        <w:br w:type="page"/>
      </w:r>
      <w:bookmarkStart w:id="0" w:name="_Toc49025802"/>
      <w:bookmarkStart w:id="1" w:name="sub_15"/>
      <w:r w:rsidRPr="00C34A16">
        <w:lastRenderedPageBreak/>
        <w:t xml:space="preserve">1 </w:t>
      </w:r>
      <w: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0"/>
    </w:p>
    <w:p w:rsidR="00C648E0" w:rsidRPr="001854A3" w:rsidRDefault="00C648E0" w:rsidP="00EE53DB">
      <w:pPr>
        <w:spacing w:line="360" w:lineRule="auto"/>
        <w:rPr>
          <w:rFonts w:ascii="Times New Roman" w:hAnsi="Times New Roman" w:cs="Times New Roman"/>
        </w:rPr>
      </w:pPr>
      <w:bookmarkStart w:id="2" w:name="sub_26"/>
      <w:r w:rsidRPr="001854A3">
        <w:rPr>
          <w:rFonts w:ascii="Times New Roman" w:hAnsi="Times New Roman" w:cs="Times New Roman"/>
        </w:rPr>
        <w:t>Мероприятия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в схеме теплоснабжения не предусмотрены.</w:t>
      </w:r>
    </w:p>
    <w:p w:rsidR="00C648E0" w:rsidRPr="00C34A16" w:rsidRDefault="00C648E0" w:rsidP="00EE53DB">
      <w:pPr>
        <w:spacing w:line="360" w:lineRule="auto"/>
      </w:pPr>
      <w:r w:rsidRPr="001854A3">
        <w:rPr>
          <w:rFonts w:ascii="Times New Roman" w:hAnsi="Times New Roman" w:cs="Times New Roman"/>
        </w:rPr>
        <w:t xml:space="preserve">На перспективу до </w:t>
      </w:r>
      <w:smartTag w:uri="urn:schemas-microsoft-com:office:smarttags" w:element="metricconverter">
        <w:smartTagPr>
          <w:attr w:name="ProductID" w:val="2035 г"/>
        </w:smartTagPr>
        <w:r w:rsidRPr="001854A3">
          <w:rPr>
            <w:rFonts w:ascii="Times New Roman" w:hAnsi="Times New Roman" w:cs="Times New Roman"/>
          </w:rPr>
          <w:t>2035 г</w:t>
        </w:r>
      </w:smartTag>
      <w:r w:rsidRPr="001854A3">
        <w:rPr>
          <w:rFonts w:ascii="Times New Roman" w:hAnsi="Times New Roman" w:cs="Times New Roman"/>
        </w:rPr>
        <w:t>. зоны с дефицитом тепловой мощности отсутствуют.</w:t>
      </w:r>
    </w:p>
    <w:p w:rsidR="00C648E0" w:rsidRPr="00C34A16" w:rsidRDefault="00DC514F" w:rsidP="007B7837">
      <w:pPr>
        <w:pStyle w:val="1"/>
      </w:pPr>
      <w:bookmarkStart w:id="3" w:name="_Toc49025803"/>
      <w:bookmarkStart w:id="4" w:name="sub_16"/>
      <w:bookmarkEnd w:id="1"/>
      <w:bookmarkEnd w:id="2"/>
      <w:r>
        <w:br w:type="page"/>
      </w:r>
      <w:r w:rsidR="00C648E0" w:rsidRPr="00C34A16">
        <w:lastRenderedPageBreak/>
        <w:t xml:space="preserve">2 </w:t>
      </w:r>
      <w:r w:rsidR="00C648E0">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3"/>
    </w:p>
    <w:p w:rsidR="00C648E0" w:rsidRPr="00EE53DB" w:rsidRDefault="00C648E0" w:rsidP="00EE53DB">
      <w:pPr>
        <w:spacing w:line="360" w:lineRule="auto"/>
        <w:ind w:firstLine="708"/>
        <w:rPr>
          <w:rFonts w:ascii="Times New Roman" w:hAnsi="Times New Roman" w:cs="Times New Roman"/>
        </w:rPr>
      </w:pPr>
      <w:bookmarkStart w:id="5" w:name="sub_17"/>
      <w:bookmarkEnd w:id="4"/>
      <w:r w:rsidRPr="001854A3">
        <w:rPr>
          <w:rFonts w:ascii="Times New Roman" w:hAnsi="Times New Roman" w:cs="Times New Roman"/>
        </w:rPr>
        <w:t>Потребность в строительстве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при выбранном варианте развития схемы теплоснабжения ЗАТО Северск</w:t>
      </w:r>
      <w:r>
        <w:rPr>
          <w:rFonts w:ascii="Times New Roman" w:hAnsi="Times New Roman" w:cs="Times New Roman"/>
        </w:rPr>
        <w:t xml:space="preserve"> до 2035г</w:t>
      </w:r>
      <w:r w:rsidRPr="001854A3">
        <w:rPr>
          <w:rFonts w:ascii="Times New Roman" w:hAnsi="Times New Roman" w:cs="Times New Roman"/>
        </w:rPr>
        <w:t>, отсутствует.</w:t>
      </w:r>
    </w:p>
    <w:p w:rsidR="00C648E0" w:rsidRDefault="00C648E0" w:rsidP="00EE53DB">
      <w:pPr>
        <w:spacing w:line="360" w:lineRule="auto"/>
        <w:ind w:firstLine="708"/>
        <w:rPr>
          <w:rFonts w:ascii="Times New Roman" w:hAnsi="Times New Roman" w:cs="Times New Roman"/>
        </w:rPr>
      </w:pPr>
    </w:p>
    <w:p w:rsidR="00C648E0" w:rsidRDefault="00DC514F" w:rsidP="00E26468">
      <w:pPr>
        <w:pStyle w:val="1"/>
      </w:pPr>
      <w:bookmarkStart w:id="6" w:name="_Toc49025804"/>
      <w:bookmarkEnd w:id="5"/>
      <w:r>
        <w:br w:type="page"/>
      </w:r>
      <w:r w:rsidR="00C648E0">
        <w:lastRenderedPageBreak/>
        <w:t>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
    </w:p>
    <w:p w:rsidR="00C648E0" w:rsidRPr="001854A3" w:rsidRDefault="00C648E0" w:rsidP="00EE53DB">
      <w:pPr>
        <w:spacing w:line="360" w:lineRule="auto"/>
        <w:ind w:firstLine="708"/>
        <w:rPr>
          <w:rFonts w:ascii="Times New Roman" w:hAnsi="Times New Roman" w:cs="Times New Roman"/>
        </w:rPr>
      </w:pPr>
      <w:r w:rsidRPr="001854A3">
        <w:rPr>
          <w:rFonts w:ascii="Times New Roman" w:hAnsi="Times New Roman" w:cs="Times New Roman"/>
        </w:rPr>
        <w:t xml:space="preserve">Предложения по строительству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в схеме теплоснабжения не предусмотрены. </w:t>
      </w:r>
    </w:p>
    <w:p w:rsidR="00C648E0" w:rsidRPr="00EE53DB" w:rsidRDefault="00C648E0" w:rsidP="00EE53DB">
      <w:pPr>
        <w:spacing w:line="360" w:lineRule="auto"/>
        <w:ind w:firstLine="708"/>
        <w:rPr>
          <w:rFonts w:ascii="Times New Roman" w:hAnsi="Times New Roman" w:cs="Times New Roman"/>
        </w:rPr>
      </w:pPr>
      <w:r w:rsidRPr="001854A3">
        <w:rPr>
          <w:rFonts w:ascii="Times New Roman" w:hAnsi="Times New Roman" w:cs="Times New Roman"/>
        </w:rPr>
        <w:t>В зоне действия каждого из существующих или перспективных источников тепловой энергии ЗАТО Северск отсутствуют иные источники тепловой энергии.</w:t>
      </w:r>
    </w:p>
    <w:p w:rsidR="00C648E0" w:rsidRDefault="00C648E0">
      <w:pPr>
        <w:widowControl/>
        <w:autoSpaceDE/>
        <w:autoSpaceDN/>
        <w:adjustRightInd/>
        <w:spacing w:after="200" w:line="276" w:lineRule="auto"/>
        <w:ind w:firstLine="0"/>
        <w:jc w:val="left"/>
      </w:pPr>
    </w:p>
    <w:p w:rsidR="00C648E0" w:rsidRDefault="00DC514F" w:rsidP="00E26468">
      <w:pPr>
        <w:pStyle w:val="1"/>
      </w:pPr>
      <w:bookmarkStart w:id="7" w:name="_Toc49025805"/>
      <w:r>
        <w:br w:type="page"/>
      </w:r>
      <w:r w:rsidR="00C648E0">
        <w:lastRenderedPageBreak/>
        <w:t>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7"/>
    </w:p>
    <w:p w:rsidR="00C648E0" w:rsidRDefault="00C648E0" w:rsidP="006E0222">
      <w:pPr>
        <w:spacing w:line="360" w:lineRule="auto"/>
      </w:pPr>
      <w:r w:rsidRPr="001854A3">
        <w:rPr>
          <w:rFonts w:ascii="Times New Roman" w:hAnsi="Times New Roman" w:cs="Times New Roman"/>
        </w:rPr>
        <w:t>Предложения по строительству или реконструкции тепловых сетей для повышения эффективности функционирования системы теплоснабжения, в т.</w:t>
      </w:r>
      <w:r w:rsidR="00DC514F">
        <w:rPr>
          <w:rFonts w:ascii="Times New Roman" w:hAnsi="Times New Roman" w:cs="Times New Roman"/>
        </w:rPr>
        <w:t xml:space="preserve"> </w:t>
      </w:r>
      <w:r w:rsidRPr="001854A3">
        <w:rPr>
          <w:rFonts w:ascii="Times New Roman" w:hAnsi="Times New Roman" w:cs="Times New Roman"/>
        </w:rPr>
        <w:t>ч. за счет перевода котельных в пиковый режим работы или ликвидации котельных на перспективу до 2035г. в схеме теплоснабжения не предусмотрены.</w:t>
      </w:r>
    </w:p>
    <w:p w:rsidR="00C648E0" w:rsidRDefault="00C648E0" w:rsidP="00DC514F">
      <w:pPr>
        <w:pStyle w:val="1"/>
      </w:pPr>
      <w:r>
        <w:br w:type="page"/>
      </w:r>
      <w:bookmarkStart w:id="8" w:name="_Toc49025806"/>
      <w:r>
        <w:lastRenderedPageBreak/>
        <w:t>5 Предложения по строительству тепловых сетей для обеспечения нормативной надежности теплоснабжения</w:t>
      </w:r>
      <w:bookmarkEnd w:id="8"/>
    </w:p>
    <w:p w:rsidR="00C648E0" w:rsidRPr="001854A3" w:rsidRDefault="00C648E0" w:rsidP="00EE53DB">
      <w:pPr>
        <w:spacing w:line="360" w:lineRule="auto"/>
        <w:ind w:firstLine="709"/>
        <w:rPr>
          <w:rFonts w:ascii="Times New Roman" w:hAnsi="Times New Roman" w:cs="Times New Roman"/>
        </w:rPr>
      </w:pPr>
      <w:r w:rsidRPr="001854A3">
        <w:rPr>
          <w:rFonts w:ascii="Times New Roman" w:hAnsi="Times New Roman" w:cs="Times New Roman"/>
        </w:rPr>
        <w:t xml:space="preserve">В результате проведенной оценки надежности существующей системы теплоснабжения ЗАТО Северск установлено, что основная причина не нормативной надежности теплоснабжения </w:t>
      </w:r>
      <w:proofErr w:type="spellStart"/>
      <w:r w:rsidRPr="001854A3">
        <w:rPr>
          <w:rFonts w:ascii="Times New Roman" w:hAnsi="Times New Roman" w:cs="Times New Roman"/>
        </w:rPr>
        <w:t>г.Северска</w:t>
      </w:r>
      <w:proofErr w:type="spellEnd"/>
      <w:r w:rsidRPr="001854A3">
        <w:rPr>
          <w:rFonts w:ascii="Times New Roman" w:hAnsi="Times New Roman" w:cs="Times New Roman"/>
        </w:rPr>
        <w:t xml:space="preserve"> и некоторых внегородских территорий – длительный (сверхнормативный) срок эксплуатации трубопроводов и недостаточное резервирование головных магистральных участков тепловых сетей.</w:t>
      </w:r>
    </w:p>
    <w:p w:rsidR="00C648E0" w:rsidRPr="001854A3" w:rsidRDefault="00C648E0" w:rsidP="00EE53DB">
      <w:pPr>
        <w:spacing w:line="360" w:lineRule="auto"/>
        <w:ind w:firstLine="709"/>
        <w:rPr>
          <w:rFonts w:ascii="Times New Roman" w:hAnsi="Times New Roman" w:cs="Times New Roman"/>
        </w:rPr>
      </w:pPr>
      <w:r w:rsidRPr="00C516B0">
        <w:rPr>
          <w:rFonts w:ascii="Times New Roman" w:hAnsi="Times New Roman" w:cs="Times New Roman"/>
        </w:rPr>
        <w:t xml:space="preserve">Для обеспечения нормативной надежности теплоснабжения ЗАТО Северск предусматривается замена участков тепловой сети со сверхнормативным сроком эксплуатации и мероприятия по секционированию сети для увеличения объема резервирования путем устройства аварийных перемычек между </w:t>
      </w:r>
      <w:proofErr w:type="spellStart"/>
      <w:r w:rsidRPr="00C516B0">
        <w:rPr>
          <w:rFonts w:ascii="Times New Roman" w:hAnsi="Times New Roman" w:cs="Times New Roman"/>
        </w:rPr>
        <w:t>тепломагистралями</w:t>
      </w:r>
      <w:proofErr w:type="spellEnd"/>
      <w:r w:rsidRPr="00C516B0">
        <w:rPr>
          <w:rFonts w:ascii="Times New Roman" w:hAnsi="Times New Roman" w:cs="Times New Roman"/>
        </w:rPr>
        <w:t xml:space="preserve"> головных участков тепловых сетей.</w:t>
      </w:r>
    </w:p>
    <w:p w:rsidR="00C648E0" w:rsidRDefault="00C648E0" w:rsidP="00EE53DB">
      <w:pPr>
        <w:spacing w:line="360" w:lineRule="auto"/>
      </w:pPr>
      <w:r w:rsidRPr="001854A3">
        <w:rPr>
          <w:rFonts w:ascii="Times New Roman" w:hAnsi="Times New Roman" w:cs="Times New Roman"/>
        </w:rPr>
        <w:t>Указанные мероприятия входят в состав мероприятий представленных в п. 7 настоящей главы.</w:t>
      </w:r>
    </w:p>
    <w:p w:rsidR="00C648E0" w:rsidRDefault="00BE0BAD" w:rsidP="00BE0BAD">
      <w:pPr>
        <w:pStyle w:val="1"/>
      </w:pPr>
      <w:r>
        <w:t xml:space="preserve">5.1 Предложения по строительству тепловых сетей для обеспечения нормативной надежности систем теплоснабжения внегородских </w:t>
      </w:r>
      <w:proofErr w:type="gramStart"/>
      <w:r>
        <w:t>территорий</w:t>
      </w:r>
      <w:proofErr w:type="gramEnd"/>
      <w:r>
        <w:t xml:space="preserve"> ЗАТО Северск</w:t>
      </w:r>
    </w:p>
    <w:p w:rsidR="00BE0BAD" w:rsidRPr="00BE0BAD" w:rsidRDefault="00BE0BAD" w:rsidP="00BE0BAD">
      <w:pPr>
        <w:spacing w:line="360" w:lineRule="auto"/>
        <w:ind w:firstLine="709"/>
        <w:rPr>
          <w:rFonts w:ascii="Times New Roman" w:hAnsi="Times New Roman" w:cs="Times New Roman"/>
        </w:rPr>
      </w:pPr>
      <w:bookmarkStart w:id="9" w:name="_Toc49025807"/>
      <w:r w:rsidRPr="00BE0BAD">
        <w:rPr>
          <w:rFonts w:ascii="Times New Roman" w:hAnsi="Times New Roman" w:cs="Times New Roman"/>
        </w:rPr>
        <w:t>Перспективным сценарием по развитию систем теплоснабжения котельной «ЦОК» принят сценарий с демонтажем парового котла ДЕ-25-14 и последующей установкой вместо него двух водогрейных котлов единичной мощностью 6 МВт, а также перевод двух котлов ДКВР-10-13 в водогрейный режим.</w:t>
      </w:r>
    </w:p>
    <w:p w:rsidR="00BE0BAD" w:rsidRPr="00BE0BAD" w:rsidRDefault="00BE0BAD" w:rsidP="00BE0BAD">
      <w:pPr>
        <w:spacing w:line="360" w:lineRule="auto"/>
        <w:ind w:firstLine="709"/>
        <w:rPr>
          <w:rFonts w:ascii="Times New Roman" w:hAnsi="Times New Roman" w:cs="Times New Roman"/>
        </w:rPr>
      </w:pPr>
      <w:r w:rsidRPr="00BE0BAD">
        <w:rPr>
          <w:rFonts w:ascii="Times New Roman" w:hAnsi="Times New Roman" w:cs="Times New Roman"/>
        </w:rPr>
        <w:t>Необходимый объем инвестиций на реализацию сценария – 32 296 тыс. руб. (в ценах 2021 года).</w:t>
      </w:r>
    </w:p>
    <w:p w:rsidR="00BE0BAD" w:rsidRPr="00BE0BAD" w:rsidRDefault="00BE0BAD" w:rsidP="00BE0BAD">
      <w:pPr>
        <w:spacing w:line="360" w:lineRule="auto"/>
        <w:ind w:firstLine="709"/>
        <w:rPr>
          <w:rFonts w:ascii="Times New Roman" w:hAnsi="Times New Roman" w:cs="Times New Roman"/>
        </w:rPr>
      </w:pPr>
      <w:r w:rsidRPr="00BE0BAD">
        <w:rPr>
          <w:rFonts w:ascii="Times New Roman" w:hAnsi="Times New Roman" w:cs="Times New Roman"/>
        </w:rPr>
        <w:t xml:space="preserve">Капитальные затраты на модернизацию тепловых сетей внегородских </w:t>
      </w:r>
      <w:proofErr w:type="gramStart"/>
      <w:r w:rsidRPr="00BE0BAD">
        <w:rPr>
          <w:rFonts w:ascii="Times New Roman" w:hAnsi="Times New Roman" w:cs="Times New Roman"/>
        </w:rPr>
        <w:t>территорий</w:t>
      </w:r>
      <w:proofErr w:type="gramEnd"/>
      <w:r w:rsidRPr="00BE0BAD">
        <w:rPr>
          <w:rFonts w:ascii="Times New Roman" w:hAnsi="Times New Roman" w:cs="Times New Roman"/>
        </w:rPr>
        <w:t xml:space="preserve"> ЗАТО Северск были определены на основании Приказа Минстроя России № 150/</w:t>
      </w:r>
      <w:proofErr w:type="spellStart"/>
      <w:r w:rsidRPr="00BE0BAD">
        <w:rPr>
          <w:rFonts w:ascii="Times New Roman" w:hAnsi="Times New Roman" w:cs="Times New Roman"/>
        </w:rPr>
        <w:t>пр</w:t>
      </w:r>
      <w:proofErr w:type="spellEnd"/>
      <w:r w:rsidRPr="00BE0BAD">
        <w:rPr>
          <w:rFonts w:ascii="Times New Roman" w:hAnsi="Times New Roman" w:cs="Times New Roman"/>
        </w:rPr>
        <w:t xml:space="preserve"> от 17.03.2021 «Об утверждении укрупненных нормативов цены строительства»; индексы роста цен приняты на основании «Прогноза социально-экономического развития Российской Федерации на 2021 год и на плановый период 2022 и 2023 годов».</w:t>
      </w:r>
    </w:p>
    <w:p w:rsidR="00A42906" w:rsidRDefault="00A42906" w:rsidP="00A42906">
      <w:pPr>
        <w:shd w:val="clear" w:color="auto" w:fill="FFFFFF"/>
        <w:spacing w:line="360" w:lineRule="auto"/>
        <w:ind w:firstLine="709"/>
      </w:pPr>
      <w:r>
        <w:t>В Таблицах 1-3</w:t>
      </w:r>
      <w:r w:rsidRPr="005306E9">
        <w:t xml:space="preserve"> представлены капитальные затраты на реконструкцию тепловых сетей </w:t>
      </w:r>
      <w:r>
        <w:t xml:space="preserve">внегородских </w:t>
      </w:r>
      <w:proofErr w:type="gramStart"/>
      <w:r>
        <w:t>территорий</w:t>
      </w:r>
      <w:proofErr w:type="gramEnd"/>
      <w:r>
        <w:t xml:space="preserve"> ЗАТО Северск</w:t>
      </w:r>
      <w:r w:rsidRPr="005306E9">
        <w:t>.</w:t>
      </w:r>
    </w:p>
    <w:p w:rsidR="00BE0BAD" w:rsidRPr="005C2CB1" w:rsidRDefault="00BE0BAD" w:rsidP="00BE0BAD">
      <w:pPr>
        <w:spacing w:line="276" w:lineRule="auto"/>
        <w:ind w:firstLine="709"/>
      </w:pPr>
    </w:p>
    <w:p w:rsidR="00BE0BAD" w:rsidRPr="005C2CB1" w:rsidRDefault="00BE0BAD" w:rsidP="00BE0BAD">
      <w:pPr>
        <w:spacing w:line="276" w:lineRule="auto"/>
        <w:ind w:firstLine="0"/>
      </w:pPr>
      <w:r>
        <w:t>Таблица 1</w:t>
      </w:r>
      <w:r w:rsidRPr="005C2CB1">
        <w:t xml:space="preserve"> - Капитальные затраты на реконструкцию тепловых сетей котельной «ЦОК» п. Самусь</w:t>
      </w:r>
    </w:p>
    <w:tbl>
      <w:tblPr>
        <w:tblW w:w="5073" w:type="pct"/>
        <w:tblLayout w:type="fixed"/>
        <w:tblCellMar>
          <w:left w:w="0" w:type="dxa"/>
          <w:right w:w="0" w:type="dxa"/>
        </w:tblCellMar>
        <w:tblLook w:val="04A0" w:firstRow="1" w:lastRow="0" w:firstColumn="1" w:lastColumn="0" w:noHBand="0" w:noVBand="1"/>
      </w:tblPr>
      <w:tblGrid>
        <w:gridCol w:w="891"/>
        <w:gridCol w:w="1891"/>
        <w:gridCol w:w="1092"/>
        <w:gridCol w:w="1388"/>
        <w:gridCol w:w="1388"/>
        <w:gridCol w:w="1388"/>
        <w:gridCol w:w="898"/>
        <w:gridCol w:w="1409"/>
      </w:tblGrid>
      <w:tr w:rsidR="00A42906" w:rsidRPr="004D4C74" w:rsidTr="00E745FE">
        <w:trPr>
          <w:trHeight w:val="20"/>
          <w:tblHeader/>
        </w:trPr>
        <w:tc>
          <w:tcPr>
            <w:tcW w:w="4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bookmarkStart w:id="10" w:name="RANGE!A1:L57"/>
            <w:r w:rsidRPr="004D4C74">
              <w:rPr>
                <w:b/>
                <w:color w:val="000000"/>
                <w:sz w:val="16"/>
                <w:szCs w:val="16"/>
              </w:rPr>
              <w:t>Котельная</w:t>
            </w:r>
            <w:bookmarkEnd w:id="10"/>
          </w:p>
        </w:tc>
        <w:tc>
          <w:tcPr>
            <w:tcW w:w="91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Мероприятие</w:t>
            </w:r>
          </w:p>
        </w:tc>
        <w:tc>
          <w:tcPr>
            <w:tcW w:w="52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Протяженность участка в 2-трубном исчислении, м</w:t>
            </w:r>
          </w:p>
        </w:tc>
        <w:tc>
          <w:tcPr>
            <w:tcW w:w="6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left="-33" w:firstLine="0"/>
              <w:jc w:val="center"/>
              <w:rPr>
                <w:b/>
                <w:color w:val="000000"/>
                <w:sz w:val="16"/>
                <w:szCs w:val="16"/>
              </w:rPr>
            </w:pPr>
            <w:r w:rsidRPr="004D4C74">
              <w:rPr>
                <w:b/>
                <w:color w:val="000000"/>
                <w:sz w:val="16"/>
                <w:szCs w:val="16"/>
              </w:rPr>
              <w:t>Условный диаметр, мм</w:t>
            </w:r>
          </w:p>
        </w:tc>
        <w:tc>
          <w:tcPr>
            <w:tcW w:w="6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Тип прокладки</w:t>
            </w:r>
          </w:p>
        </w:tc>
        <w:tc>
          <w:tcPr>
            <w:tcW w:w="6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24"/>
              <w:jc w:val="center"/>
              <w:rPr>
                <w:b/>
                <w:color w:val="000000"/>
                <w:sz w:val="16"/>
                <w:szCs w:val="16"/>
              </w:rPr>
            </w:pPr>
            <w:r w:rsidRPr="004D4C74">
              <w:rPr>
                <w:b/>
                <w:color w:val="000000"/>
                <w:sz w:val="16"/>
                <w:szCs w:val="16"/>
              </w:rPr>
              <w:t>Год проведения</w:t>
            </w:r>
          </w:p>
        </w:tc>
        <w:tc>
          <w:tcPr>
            <w:tcW w:w="43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Изоляция</w:t>
            </w:r>
          </w:p>
        </w:tc>
        <w:tc>
          <w:tcPr>
            <w:tcW w:w="682"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Стоимость с учетом индекса-дефлятора, тыс. руб., с НДС</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694,62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61,70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2 276,92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lastRenderedPageBreak/>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20,00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427,46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34,50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684,49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25,50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505,93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49,60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17,90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300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648,93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606,30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300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30 053,78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9 559,74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638,90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30 977,79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428,80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11 271,74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1 348,40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58 654,58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166,30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3 554,31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254,60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9 395,51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102,00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3 350,11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601,70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2040</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27 287,93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75,80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2040</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5 690,73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476,00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2035</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15 455,13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739,50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2035</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41 024,24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74,90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2029</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3 154,31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601,40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2037</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21 255,07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373,10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2037</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18 956,87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986,60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14 225,36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771,00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15 981,55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732,60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8 125,42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778,20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12 408,30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564,70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5 010,56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634,90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8 098,72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174,30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966,60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909,40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7 250,14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248,60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1 102,91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512,90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3 271,25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134,00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3 418,58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350,37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187,20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3 880,35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lastRenderedPageBreak/>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611,20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6 778,95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172,80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2 755,27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16,25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180,23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16,25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72,09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62,19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24,87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248,00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2 200,50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3 839,53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26,75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237,35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26,75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118,68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181,77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90,89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127,50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707,06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58,70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467,98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157,40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698,30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277,60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1 770,52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42,10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186,78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42,10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140,08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36,30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120,78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40,50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193,73</w:t>
            </w:r>
          </w:p>
        </w:tc>
      </w:tr>
      <w:tr w:rsidR="00A42906" w:rsidRPr="004D4C74" w:rsidTr="00E745FE">
        <w:trPr>
          <w:trHeight w:val="20"/>
        </w:trPr>
        <w:tc>
          <w:tcPr>
            <w:tcW w:w="1343" w:type="pct"/>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r w:rsidRPr="004D4C74">
              <w:rPr>
                <w:b/>
                <w:bCs/>
                <w:color w:val="000000"/>
                <w:sz w:val="16"/>
                <w:szCs w:val="16"/>
              </w:rPr>
              <w:t>Итого:</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r w:rsidRPr="004D4C74">
              <w:rPr>
                <w:b/>
                <w:bCs/>
                <w:color w:val="000000"/>
                <w:sz w:val="16"/>
                <w:szCs w:val="16"/>
              </w:rPr>
              <w:t>15 880,50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b/>
                <w:bCs/>
                <w:color w:val="000000"/>
                <w:sz w:val="16"/>
                <w:szCs w:val="16"/>
              </w:rPr>
            </w:pP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b/>
                <w:bCs/>
                <w:color w:val="000000"/>
                <w:sz w:val="16"/>
                <w:szCs w:val="16"/>
              </w:rPr>
            </w:pP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r w:rsidRPr="004D4C74">
              <w:rPr>
                <w:b/>
                <w:bCs/>
                <w:color w:val="000000"/>
                <w:sz w:val="16"/>
                <w:szCs w:val="16"/>
              </w:rPr>
              <w:t>399 847,44</w:t>
            </w:r>
          </w:p>
        </w:tc>
      </w:tr>
    </w:tbl>
    <w:p w:rsidR="00A42906" w:rsidRDefault="00A42906" w:rsidP="00A42906">
      <w:pPr>
        <w:shd w:val="clear" w:color="auto" w:fill="FFFFFF"/>
        <w:spacing w:before="240" w:line="360" w:lineRule="auto"/>
        <w:ind w:firstLine="0"/>
      </w:pPr>
      <w:r>
        <w:t>Таблица 2</w:t>
      </w:r>
      <w:r>
        <w:t xml:space="preserve"> - К</w:t>
      </w:r>
      <w:r w:rsidRPr="005306E9">
        <w:t>апитальные затраты на реконструкцию тепловых сетей</w:t>
      </w:r>
      <w:r>
        <w:t xml:space="preserve"> котельной «</w:t>
      </w:r>
      <w:proofErr w:type="spellStart"/>
      <w:r>
        <w:t>Камышка</w:t>
      </w:r>
      <w:proofErr w:type="spellEnd"/>
      <w:r>
        <w:t>» п. Самусь</w:t>
      </w:r>
    </w:p>
    <w:tbl>
      <w:tblPr>
        <w:tblW w:w="5000" w:type="pct"/>
        <w:tblLook w:val="04A0" w:firstRow="1" w:lastRow="0" w:firstColumn="1" w:lastColumn="0" w:noHBand="0" w:noVBand="1"/>
      </w:tblPr>
      <w:tblGrid>
        <w:gridCol w:w="1055"/>
        <w:gridCol w:w="1280"/>
        <w:gridCol w:w="1440"/>
        <w:gridCol w:w="1028"/>
        <w:gridCol w:w="1752"/>
        <w:gridCol w:w="1122"/>
        <w:gridCol w:w="1436"/>
        <w:gridCol w:w="1083"/>
      </w:tblGrid>
      <w:tr w:rsidR="00A42906" w:rsidRPr="005306E9" w:rsidTr="00E745FE">
        <w:trPr>
          <w:trHeight w:val="20"/>
          <w:tblHeader/>
        </w:trPr>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bookmarkStart w:id="11" w:name="RANGE!A1:L19"/>
            <w:r w:rsidRPr="005306E9">
              <w:rPr>
                <w:b/>
                <w:color w:val="000000"/>
                <w:sz w:val="16"/>
                <w:szCs w:val="16"/>
              </w:rPr>
              <w:t>Котельная</w:t>
            </w:r>
            <w:bookmarkEnd w:id="11"/>
          </w:p>
        </w:tc>
        <w:tc>
          <w:tcPr>
            <w:tcW w:w="628"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Мероприятие</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hanging="11"/>
              <w:jc w:val="center"/>
              <w:rPr>
                <w:b/>
                <w:color w:val="000000"/>
                <w:sz w:val="16"/>
                <w:szCs w:val="16"/>
              </w:rPr>
            </w:pPr>
            <w:r w:rsidRPr="005306E9">
              <w:rPr>
                <w:b/>
                <w:color w:val="000000"/>
                <w:sz w:val="16"/>
                <w:szCs w:val="16"/>
              </w:rPr>
              <w:t>Протяженность участка в 2-трубном исчислении, м</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Условный диаметр, мм</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42"/>
              <w:jc w:val="center"/>
              <w:rPr>
                <w:b/>
                <w:color w:val="000000"/>
                <w:sz w:val="16"/>
                <w:szCs w:val="16"/>
              </w:rPr>
            </w:pPr>
            <w:r w:rsidRPr="005306E9">
              <w:rPr>
                <w:b/>
                <w:color w:val="000000"/>
                <w:sz w:val="16"/>
                <w:szCs w:val="16"/>
              </w:rPr>
              <w:t>Тип прокладки</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Год проведения</w:t>
            </w:r>
          </w:p>
        </w:tc>
        <w:tc>
          <w:tcPr>
            <w:tcW w:w="704"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Изоляция</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Стоимость с учетом индекса-дефлятора, тыс. руб., с НДС</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44,80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1 653,26</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151,79</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4 634,79</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169,01</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5 403,28</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109,80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3 510,40</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57,00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80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1 011,52</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167,20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80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4 466,06</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7,00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105,67</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118,40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2 569,58</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8,00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92,90</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125,00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1 993,11</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201,40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3 362,23</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47,40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755,79</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181,50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1 686,13</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205,20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2024</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2 869,34</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24,80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32</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184,31</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129,30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32</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1 381,49</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proofErr w:type="spellStart"/>
            <w:r w:rsidRPr="005306E9">
              <w:rPr>
                <w:color w:val="000000"/>
                <w:sz w:val="16"/>
                <w:szCs w:val="16"/>
              </w:rPr>
              <w:t>Камышка</w:t>
            </w:r>
            <w:proofErr w:type="spellEnd"/>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23,60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196,99</w:t>
            </w:r>
          </w:p>
        </w:tc>
      </w:tr>
      <w:tr w:rsidR="00A42906" w:rsidRPr="005306E9" w:rsidTr="00E745FE">
        <w:trPr>
          <w:trHeight w:val="20"/>
        </w:trPr>
        <w:tc>
          <w:tcPr>
            <w:tcW w:w="1146"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42906" w:rsidRPr="005306E9" w:rsidRDefault="00A42906" w:rsidP="00E745FE">
            <w:pPr>
              <w:ind w:firstLine="0"/>
              <w:jc w:val="center"/>
              <w:rPr>
                <w:b/>
                <w:bCs/>
                <w:color w:val="000000"/>
                <w:sz w:val="16"/>
                <w:szCs w:val="16"/>
              </w:rPr>
            </w:pPr>
            <w:r w:rsidRPr="005306E9">
              <w:rPr>
                <w:b/>
                <w:bCs/>
                <w:color w:val="000000"/>
                <w:sz w:val="16"/>
                <w:szCs w:val="16"/>
              </w:rPr>
              <w:t>Итого:</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b/>
                <w:bCs/>
                <w:color w:val="000000"/>
                <w:sz w:val="16"/>
                <w:szCs w:val="16"/>
              </w:rPr>
            </w:pPr>
            <w:r w:rsidRPr="005306E9">
              <w:rPr>
                <w:b/>
                <w:bCs/>
                <w:color w:val="000000"/>
                <w:sz w:val="16"/>
                <w:szCs w:val="16"/>
              </w:rPr>
              <w:t>1 771,20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b/>
                <w:bCs/>
                <w:color w:val="000000"/>
                <w:sz w:val="16"/>
                <w:szCs w:val="16"/>
              </w:rPr>
            </w:pP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p>
        </w:tc>
        <w:tc>
          <w:tcPr>
            <w:tcW w:w="7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r w:rsidRPr="005306E9">
              <w:rPr>
                <w:b/>
                <w:bCs/>
                <w:color w:val="000000"/>
                <w:sz w:val="16"/>
                <w:szCs w:val="16"/>
              </w:rPr>
              <w:t>35 876,84</w:t>
            </w:r>
          </w:p>
        </w:tc>
      </w:tr>
    </w:tbl>
    <w:p w:rsidR="00A42906" w:rsidRDefault="00A42906" w:rsidP="00A42906">
      <w:pPr>
        <w:shd w:val="clear" w:color="auto" w:fill="FFFFFF"/>
        <w:spacing w:before="240" w:line="360" w:lineRule="auto"/>
      </w:pPr>
      <w:r>
        <w:lastRenderedPageBreak/>
        <w:t>Таблица 3</w:t>
      </w:r>
      <w:r>
        <w:t xml:space="preserve"> - К</w:t>
      </w:r>
      <w:r w:rsidRPr="005306E9">
        <w:t>апитальные затраты на реконструкцию тепловых сетей</w:t>
      </w:r>
      <w:r>
        <w:t xml:space="preserve"> котельной п. Орловка</w:t>
      </w:r>
    </w:p>
    <w:tbl>
      <w:tblPr>
        <w:tblW w:w="5000" w:type="pct"/>
        <w:tblLook w:val="04A0" w:firstRow="1" w:lastRow="0" w:firstColumn="1" w:lastColumn="0" w:noHBand="0" w:noVBand="1"/>
      </w:tblPr>
      <w:tblGrid>
        <w:gridCol w:w="1055"/>
        <w:gridCol w:w="1280"/>
        <w:gridCol w:w="1440"/>
        <w:gridCol w:w="1028"/>
        <w:gridCol w:w="1752"/>
        <w:gridCol w:w="1122"/>
        <w:gridCol w:w="1436"/>
        <w:gridCol w:w="1083"/>
      </w:tblGrid>
      <w:tr w:rsidR="00A42906" w:rsidRPr="005B4F09" w:rsidTr="00E745FE">
        <w:trPr>
          <w:trHeight w:val="20"/>
          <w:tblHeader/>
        </w:trPr>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906" w:rsidRPr="005B4F09" w:rsidRDefault="00A42906" w:rsidP="00E745FE">
            <w:pPr>
              <w:ind w:firstLine="29"/>
              <w:jc w:val="center"/>
              <w:rPr>
                <w:b/>
                <w:color w:val="000000"/>
                <w:sz w:val="16"/>
                <w:szCs w:val="16"/>
              </w:rPr>
            </w:pPr>
            <w:bookmarkStart w:id="12" w:name="RANGE!A1:L9"/>
            <w:r w:rsidRPr="005B4F09">
              <w:rPr>
                <w:b/>
                <w:color w:val="000000"/>
                <w:sz w:val="16"/>
                <w:szCs w:val="16"/>
              </w:rPr>
              <w:t>Котельная</w:t>
            </w:r>
            <w:bookmarkEnd w:id="12"/>
          </w:p>
        </w:tc>
        <w:tc>
          <w:tcPr>
            <w:tcW w:w="628"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b/>
                <w:color w:val="000000"/>
                <w:sz w:val="16"/>
                <w:szCs w:val="16"/>
              </w:rPr>
            </w:pPr>
            <w:r w:rsidRPr="005B4F09">
              <w:rPr>
                <w:b/>
                <w:color w:val="000000"/>
                <w:sz w:val="16"/>
                <w:szCs w:val="16"/>
              </w:rPr>
              <w:t>Мероприятие</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9"/>
              <w:jc w:val="center"/>
              <w:rPr>
                <w:b/>
                <w:color w:val="000000"/>
                <w:sz w:val="16"/>
                <w:szCs w:val="16"/>
              </w:rPr>
            </w:pPr>
            <w:r w:rsidRPr="005B4F09">
              <w:rPr>
                <w:b/>
                <w:color w:val="000000"/>
                <w:sz w:val="16"/>
                <w:szCs w:val="16"/>
              </w:rPr>
              <w:t>Протяженность участка в 2-трубном исчислении, м</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Условный диаметр, мм</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Тип прокладки</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Год проведения</w:t>
            </w:r>
          </w:p>
        </w:tc>
        <w:tc>
          <w:tcPr>
            <w:tcW w:w="704"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Изоляция</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Стоимость с учетом индекса-дефлятора, тыс. руб., с НДС</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952,80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Pr>
                <w:color w:val="000000"/>
                <w:sz w:val="16"/>
                <w:szCs w:val="16"/>
              </w:rPr>
              <w:t>150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24 901,88</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75,30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Pr>
                <w:color w:val="000000"/>
                <w:sz w:val="16"/>
                <w:szCs w:val="16"/>
              </w:rPr>
              <w:t>150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3 257,87</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68,70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1 304,85</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8,50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232,09</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58,60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856,16</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7,80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163,83</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Pr>
                <w:color w:val="000000"/>
                <w:sz w:val="16"/>
                <w:szCs w:val="16"/>
              </w:rPr>
              <w:t>17,5</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167,73</w:t>
            </w:r>
          </w:p>
        </w:tc>
      </w:tr>
      <w:tr w:rsidR="00A42906" w:rsidRPr="005B4F09" w:rsidTr="00E745FE">
        <w:trPr>
          <w:trHeight w:val="20"/>
        </w:trPr>
        <w:tc>
          <w:tcPr>
            <w:tcW w:w="1146"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42906" w:rsidRPr="005B4F09" w:rsidRDefault="00A42906" w:rsidP="00E745FE">
            <w:pPr>
              <w:ind w:firstLine="23"/>
              <w:jc w:val="center"/>
              <w:rPr>
                <w:b/>
                <w:bCs/>
                <w:color w:val="000000"/>
                <w:sz w:val="16"/>
                <w:szCs w:val="16"/>
              </w:rPr>
            </w:pPr>
            <w:r w:rsidRPr="005B4F09">
              <w:rPr>
                <w:b/>
                <w:bCs/>
                <w:color w:val="000000"/>
                <w:sz w:val="16"/>
                <w:szCs w:val="16"/>
              </w:rPr>
              <w:t>Итого:</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b/>
                <w:bCs/>
                <w:color w:val="000000"/>
                <w:sz w:val="16"/>
                <w:szCs w:val="16"/>
              </w:rPr>
            </w:pPr>
            <w:r>
              <w:rPr>
                <w:b/>
                <w:bCs/>
                <w:color w:val="000000"/>
                <w:sz w:val="16"/>
                <w:szCs w:val="16"/>
              </w:rPr>
              <w:t>1 189,2</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7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r w:rsidRPr="005B4F09">
              <w:rPr>
                <w:b/>
                <w:bCs/>
                <w:color w:val="000000"/>
                <w:sz w:val="16"/>
                <w:szCs w:val="16"/>
              </w:rPr>
              <w:t>30 884,41</w:t>
            </w:r>
          </w:p>
        </w:tc>
      </w:tr>
    </w:tbl>
    <w:p w:rsidR="00A42906" w:rsidRDefault="00A42906" w:rsidP="00A42906"/>
    <w:p w:rsidR="00BE0BAD" w:rsidRDefault="00BE0BAD" w:rsidP="00BE0BAD">
      <w:pPr>
        <w:spacing w:line="276" w:lineRule="auto"/>
        <w:ind w:firstLine="709"/>
      </w:pPr>
      <w:bookmarkStart w:id="13" w:name="_GoBack"/>
      <w:bookmarkEnd w:id="13"/>
      <w:r w:rsidRPr="00640D34">
        <w:t>При расчете гидравлических режимов работы системы теплоснабжения котельной «ЦОК» было выявлено значительное падение напора на протяженном участке по ул. Войкова, что влечет за собой недотоп крайних потребителей частного сектора. Для решения данной проблемы рекомендуется перед данным участком установить подкачивающую насосную стан</w:t>
      </w:r>
      <w:r>
        <w:t>цию. Стоимость данной станции</w:t>
      </w:r>
      <w:r w:rsidRPr="00640D34">
        <w:t xml:space="preserve"> составляет</w:t>
      </w:r>
      <w:r>
        <w:t xml:space="preserve"> порядка</w:t>
      </w:r>
      <w:r w:rsidRPr="00640D34">
        <w:t xml:space="preserve"> 54</w:t>
      </w:r>
      <w:r>
        <w:t xml:space="preserve">0 </w:t>
      </w:r>
      <w:r w:rsidRPr="00640D34">
        <w:t>тыс. руб. и включает в себя два насоса (один рабочий, один в резерве) марки WILO IL 100/145-11/2. Выбор данной марки насоса носит рекомендательный характер</w:t>
      </w:r>
      <w:r>
        <w:t>.</w:t>
      </w:r>
    </w:p>
    <w:p w:rsidR="00BE0BAD" w:rsidRPr="005C2CB1" w:rsidRDefault="00BE0BAD" w:rsidP="00BE0BAD">
      <w:pPr>
        <w:spacing w:line="276" w:lineRule="auto"/>
        <w:ind w:firstLine="709"/>
      </w:pPr>
      <w:r>
        <w:t xml:space="preserve">Обследование системы теплоснабжения котельной «ЦОК» п. </w:t>
      </w:r>
      <w:proofErr w:type="gramStart"/>
      <w:r>
        <w:t>Самусь</w:t>
      </w:r>
      <w:proofErr w:type="gramEnd"/>
      <w:r>
        <w:t xml:space="preserve"> ЗАТО Северск показало, что здание ЦТП №2 находится в частной собственности. При подготовке концессионного соглашения необходимо обеспечить передачу ЦТП №2 в муниципальную собственность для дальнейшей эксплуатации по концессионному соглашению, либо обеспечить строительство нового ЦТП. Ориентировочная стоимость проектирования и строительства – от 2,8 млн. руб.</w:t>
      </w:r>
    </w:p>
    <w:p w:rsidR="00C648E0" w:rsidRDefault="00DC514F" w:rsidP="0065718E">
      <w:pPr>
        <w:pStyle w:val="1"/>
      </w:pPr>
      <w:r>
        <w:br w:type="page"/>
      </w:r>
      <w:r w:rsidR="00C648E0">
        <w:lastRenderedPageBreak/>
        <w:t>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9"/>
    </w:p>
    <w:p w:rsidR="00C648E0" w:rsidRDefault="00C648E0" w:rsidP="00236DC6">
      <w:pPr>
        <w:spacing w:line="360" w:lineRule="auto"/>
        <w:ind w:firstLine="709"/>
        <w:jc w:val="left"/>
        <w:rPr>
          <w:rFonts w:ascii="Times New Roman" w:hAnsi="Times New Roman" w:cs="Times New Roman"/>
        </w:rPr>
      </w:pPr>
      <w:r w:rsidRPr="001854A3">
        <w:rPr>
          <w:rFonts w:ascii="Times New Roman" w:hAnsi="Times New Roman" w:cs="Times New Roman"/>
        </w:rPr>
        <w:t xml:space="preserve">В результате моделирования перспективного состояния системы теплоснабжения ЗАТО Северск на период до 2035 года в программном комплексе </w:t>
      </w:r>
      <w:r w:rsidRPr="00EE53DB">
        <w:rPr>
          <w:rFonts w:ascii="Times New Roman" w:hAnsi="Times New Roman" w:cs="Times New Roman"/>
        </w:rPr>
        <w:t>Zulu</w:t>
      </w:r>
      <w:r w:rsidRPr="001854A3">
        <w:rPr>
          <w:rFonts w:ascii="Times New Roman" w:hAnsi="Times New Roman" w:cs="Times New Roman"/>
        </w:rPr>
        <w:t>, определены участки тепловых сетей, имеющие недостаточную пропускную способность для обеспечения перспективных приростов тепловой нагрузки. Для увеличения пропускной способности этих участков разработаны мероприятия по их реконструкции с увеличением диаметра трубопроводов</w:t>
      </w:r>
      <w:r>
        <w:rPr>
          <w:rFonts w:ascii="Times New Roman" w:hAnsi="Times New Roman" w:cs="Times New Roman"/>
        </w:rPr>
        <w:t>.</w:t>
      </w:r>
      <w:r w:rsidRPr="001854A3">
        <w:rPr>
          <w:rFonts w:ascii="Times New Roman" w:hAnsi="Times New Roman" w:cs="Times New Roman"/>
        </w:rPr>
        <w:t xml:space="preserve">  </w:t>
      </w:r>
    </w:p>
    <w:p w:rsidR="00C648E0" w:rsidRPr="00EE53DB" w:rsidRDefault="00C648E0" w:rsidP="00236DC6">
      <w:pPr>
        <w:spacing w:line="360" w:lineRule="auto"/>
        <w:ind w:firstLine="709"/>
        <w:jc w:val="left"/>
        <w:rPr>
          <w:rFonts w:ascii="Times New Roman" w:hAnsi="Times New Roman" w:cs="Times New Roman"/>
        </w:rPr>
      </w:pPr>
    </w:p>
    <w:p w:rsidR="00C648E0" w:rsidRDefault="00DC514F" w:rsidP="00DA34E1">
      <w:pPr>
        <w:pStyle w:val="1"/>
      </w:pPr>
      <w:bookmarkStart w:id="14" w:name="_Toc49025808"/>
      <w:r>
        <w:br w:type="page"/>
      </w:r>
      <w:r w:rsidR="00C648E0">
        <w:lastRenderedPageBreak/>
        <w:t>7 Предложения по реконструкции и (или) модернизации тепловых сетей, подлежащих замене в связи с исчерпанием эксплуатационного ресурса</w:t>
      </w:r>
      <w:bookmarkEnd w:id="14"/>
    </w:p>
    <w:p w:rsidR="00C648E0" w:rsidRDefault="00C648E0" w:rsidP="00EE53DB">
      <w:pPr>
        <w:spacing w:line="360" w:lineRule="auto"/>
        <w:ind w:firstLine="709"/>
        <w:rPr>
          <w:rFonts w:ascii="Times New Roman" w:hAnsi="Times New Roman" w:cs="Times New Roman"/>
        </w:rPr>
      </w:pPr>
      <w:r w:rsidRPr="001854A3">
        <w:rPr>
          <w:rFonts w:ascii="Times New Roman" w:hAnsi="Times New Roman" w:cs="Times New Roman"/>
        </w:rPr>
        <w:t xml:space="preserve">В рамках реализации актуализированной схемы теплоснабжения планируется реконструкция тепловых сетей с заменой изношенных трубопроводов. </w:t>
      </w:r>
      <w:r w:rsidRPr="001D393B">
        <w:rPr>
          <w:rFonts w:ascii="Times New Roman" w:hAnsi="Times New Roman" w:cs="Times New Roman"/>
          <w:bCs/>
          <w:color w:val="000000"/>
        </w:rPr>
        <w:t>Капитальные затраты</w:t>
      </w:r>
      <w:r w:rsidRPr="003C4CCB">
        <w:rPr>
          <w:rFonts w:ascii="Times New Roman" w:hAnsi="Times New Roman" w:cs="Times New Roman"/>
          <w:b/>
          <w:bCs/>
          <w:color w:val="000000"/>
          <w:sz w:val="20"/>
          <w:szCs w:val="20"/>
        </w:rPr>
        <w:t xml:space="preserve"> </w:t>
      </w:r>
      <w:r w:rsidRPr="001854A3">
        <w:rPr>
          <w:rFonts w:ascii="Times New Roman" w:hAnsi="Times New Roman" w:cs="Times New Roman"/>
        </w:rPr>
        <w:t xml:space="preserve">по замене участков тепловых сетей с увеличением диаметра трубопроводов </w:t>
      </w:r>
      <w:r w:rsidRPr="00C516B0">
        <w:rPr>
          <w:rFonts w:ascii="Times New Roman" w:hAnsi="Times New Roman" w:cs="Times New Roman"/>
        </w:rPr>
        <w:t xml:space="preserve">участков тепловой сети </w:t>
      </w:r>
      <w:r>
        <w:rPr>
          <w:rFonts w:ascii="Times New Roman" w:hAnsi="Times New Roman" w:cs="Times New Roman"/>
        </w:rPr>
        <w:t xml:space="preserve">и </w:t>
      </w:r>
      <w:r w:rsidRPr="00C516B0">
        <w:rPr>
          <w:rFonts w:ascii="Times New Roman" w:hAnsi="Times New Roman" w:cs="Times New Roman"/>
        </w:rPr>
        <w:t xml:space="preserve">участков со сверхнормативным сроком эксплуатации </w:t>
      </w:r>
      <w:r w:rsidRPr="001854A3">
        <w:rPr>
          <w:rFonts w:ascii="Times New Roman" w:hAnsi="Times New Roman" w:cs="Times New Roman"/>
        </w:rPr>
        <w:t xml:space="preserve">представлены в </w:t>
      </w:r>
      <w:r w:rsidR="00DC514F">
        <w:rPr>
          <w:rFonts w:ascii="Times New Roman" w:hAnsi="Times New Roman" w:cs="Times New Roman"/>
        </w:rPr>
        <w:t>т</w:t>
      </w:r>
      <w:r>
        <w:rPr>
          <w:rFonts w:ascii="Times New Roman" w:hAnsi="Times New Roman" w:cs="Times New Roman"/>
        </w:rPr>
        <w:t xml:space="preserve">аблице </w:t>
      </w:r>
      <w:r w:rsidRPr="000F3403">
        <w:rPr>
          <w:rFonts w:ascii="Times New Roman" w:hAnsi="Times New Roman" w:cs="Times New Roman"/>
        </w:rPr>
        <w:t>1</w:t>
      </w:r>
      <w:r w:rsidRPr="001854A3">
        <w:rPr>
          <w:rFonts w:ascii="Times New Roman" w:hAnsi="Times New Roman" w:cs="Times New Roman"/>
        </w:rPr>
        <w:t>.</w:t>
      </w:r>
    </w:p>
    <w:p w:rsidR="00C648E0" w:rsidRDefault="00C648E0" w:rsidP="00DC514F">
      <w:pPr>
        <w:widowControl/>
        <w:autoSpaceDE/>
        <w:autoSpaceDN/>
        <w:adjustRightInd/>
        <w:spacing w:line="360" w:lineRule="auto"/>
        <w:ind w:firstLine="0"/>
        <w:jc w:val="left"/>
        <w:rPr>
          <w:rFonts w:ascii="Times New Roman" w:hAnsi="Times New Roman" w:cs="Times New Roman"/>
        </w:rPr>
      </w:pPr>
      <w:r w:rsidRPr="00DC514F">
        <w:rPr>
          <w:rFonts w:ascii="Times New Roman" w:hAnsi="Times New Roman" w:cs="Times New Roman"/>
        </w:rPr>
        <w:t xml:space="preserve">Таблица 1 </w:t>
      </w:r>
      <w:r w:rsidR="00DC514F">
        <w:rPr>
          <w:rFonts w:ascii="Times New Roman" w:hAnsi="Times New Roman" w:cs="Times New Roman"/>
        </w:rPr>
        <w:t>–</w:t>
      </w:r>
      <w:r w:rsidRPr="00DC514F">
        <w:rPr>
          <w:rFonts w:ascii="Times New Roman" w:hAnsi="Times New Roman" w:cs="Times New Roman"/>
        </w:rPr>
        <w:t xml:space="preserve"> Капитальные затраты по реконструкции объектов "Тепловые сети и сооружения на них" г. Северска (тыс. руб. с учетом НДС в ценах соответствующих лет)</w:t>
      </w:r>
    </w:p>
    <w:tbl>
      <w:tblPr>
        <w:tblW w:w="8907" w:type="dxa"/>
        <w:tblInd w:w="108" w:type="dxa"/>
        <w:tblLook w:val="0000" w:firstRow="0" w:lastRow="0" w:firstColumn="0" w:lastColumn="0" w:noHBand="0" w:noVBand="0"/>
      </w:tblPr>
      <w:tblGrid>
        <w:gridCol w:w="445"/>
        <w:gridCol w:w="2088"/>
        <w:gridCol w:w="406"/>
        <w:gridCol w:w="406"/>
        <w:gridCol w:w="406"/>
        <w:gridCol w:w="406"/>
        <w:gridCol w:w="406"/>
        <w:gridCol w:w="406"/>
        <w:gridCol w:w="406"/>
        <w:gridCol w:w="406"/>
        <w:gridCol w:w="406"/>
        <w:gridCol w:w="406"/>
        <w:gridCol w:w="406"/>
        <w:gridCol w:w="406"/>
        <w:gridCol w:w="406"/>
        <w:gridCol w:w="406"/>
        <w:gridCol w:w="406"/>
        <w:gridCol w:w="406"/>
      </w:tblGrid>
      <w:tr w:rsidR="00025A94" w:rsidRPr="003C4CCB" w:rsidTr="00025A94">
        <w:trPr>
          <w:trHeight w:val="300"/>
        </w:trPr>
        <w:tc>
          <w:tcPr>
            <w:tcW w:w="435" w:type="dxa"/>
            <w:vMerge w:val="restart"/>
            <w:tcBorders>
              <w:top w:val="single" w:sz="4" w:space="0" w:color="auto"/>
              <w:left w:val="single" w:sz="4" w:space="0" w:color="auto"/>
              <w:bottom w:val="nil"/>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 п/п</w:t>
            </w:r>
          </w:p>
        </w:tc>
        <w:tc>
          <w:tcPr>
            <w:tcW w:w="2088" w:type="dxa"/>
            <w:vMerge w:val="restart"/>
            <w:tcBorders>
              <w:top w:val="single" w:sz="4" w:space="0" w:color="auto"/>
              <w:left w:val="nil"/>
              <w:bottom w:val="nil"/>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Стоимость проекта</w:t>
            </w:r>
          </w:p>
        </w:tc>
        <w:tc>
          <w:tcPr>
            <w:tcW w:w="6384" w:type="dxa"/>
            <w:gridSpan w:val="16"/>
            <w:tcBorders>
              <w:top w:val="single" w:sz="4" w:space="0" w:color="auto"/>
              <w:left w:val="nil"/>
              <w:bottom w:val="single" w:sz="4" w:space="0" w:color="auto"/>
              <w:right w:val="single" w:sz="4" w:space="0" w:color="000000"/>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 xml:space="preserve">Капитальные затраты с учетом НДС,  </w:t>
            </w:r>
            <w:proofErr w:type="spellStart"/>
            <w:r w:rsidRPr="003C4CCB">
              <w:rPr>
                <w:rFonts w:ascii="Times New Roman" w:hAnsi="Times New Roman" w:cs="Times New Roman"/>
                <w:b/>
                <w:bCs/>
                <w:color w:val="000000"/>
                <w:sz w:val="16"/>
                <w:szCs w:val="16"/>
              </w:rPr>
              <w:t>тыс.р</w:t>
            </w:r>
            <w:proofErr w:type="spellEnd"/>
            <w:r w:rsidRPr="003C4CCB">
              <w:rPr>
                <w:rFonts w:ascii="Times New Roman" w:hAnsi="Times New Roman" w:cs="Times New Roman"/>
                <w:b/>
                <w:bCs/>
                <w:color w:val="000000"/>
                <w:sz w:val="16"/>
                <w:szCs w:val="16"/>
              </w:rPr>
              <w:t>.</w:t>
            </w:r>
          </w:p>
        </w:tc>
      </w:tr>
      <w:tr w:rsidR="00025A94" w:rsidRPr="003C4CCB" w:rsidTr="00025A94">
        <w:trPr>
          <w:trHeight w:val="470"/>
        </w:trPr>
        <w:tc>
          <w:tcPr>
            <w:tcW w:w="435" w:type="dxa"/>
            <w:vMerge/>
            <w:tcBorders>
              <w:top w:val="single" w:sz="4" w:space="0" w:color="auto"/>
              <w:left w:val="single" w:sz="4" w:space="0" w:color="auto"/>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2088" w:type="dxa"/>
            <w:vMerge/>
            <w:tcBorders>
              <w:top w:val="single" w:sz="4" w:space="0" w:color="auto"/>
              <w:left w:val="nil"/>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2020</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2021</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2022</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2023</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2024</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2025</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2026</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2027</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2028</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2029</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2030</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2031</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2032</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2033</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2034</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2035</w:t>
            </w:r>
          </w:p>
        </w:tc>
      </w:tr>
      <w:tr w:rsidR="00025A94" w:rsidRPr="003C4CCB" w:rsidTr="00025A94">
        <w:trPr>
          <w:trHeight w:val="290"/>
        </w:trPr>
        <w:tc>
          <w:tcPr>
            <w:tcW w:w="435" w:type="dxa"/>
            <w:vMerge/>
            <w:tcBorders>
              <w:top w:val="single" w:sz="4" w:space="0" w:color="auto"/>
              <w:left w:val="single" w:sz="4" w:space="0" w:color="auto"/>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2088" w:type="dxa"/>
            <w:vMerge/>
            <w:tcBorders>
              <w:top w:val="single" w:sz="4" w:space="0" w:color="auto"/>
              <w:left w:val="nil"/>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6384" w:type="dxa"/>
            <w:gridSpan w:val="16"/>
            <w:tcBorders>
              <w:top w:val="single" w:sz="4" w:space="0" w:color="auto"/>
              <w:left w:val="nil"/>
              <w:bottom w:val="single" w:sz="4" w:space="0" w:color="auto"/>
              <w:right w:val="single" w:sz="4" w:space="0" w:color="000000"/>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Группа проектов 001.02   "Тепловые сети и сооружения на них"</w:t>
            </w:r>
          </w:p>
        </w:tc>
      </w:tr>
      <w:tr w:rsidR="00025A94" w:rsidRPr="003C4CCB" w:rsidTr="00025A94">
        <w:trPr>
          <w:trHeight w:val="790"/>
        </w:trPr>
        <w:tc>
          <w:tcPr>
            <w:tcW w:w="435" w:type="dxa"/>
            <w:tcBorders>
              <w:top w:val="single" w:sz="4" w:space="0" w:color="auto"/>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w:t>
            </w:r>
          </w:p>
        </w:tc>
        <w:tc>
          <w:tcPr>
            <w:tcW w:w="2088" w:type="dxa"/>
            <w:tcBorders>
              <w:top w:val="single" w:sz="4" w:space="0" w:color="auto"/>
              <w:left w:val="nil"/>
              <w:bottom w:val="single" w:sz="4" w:space="0" w:color="auto"/>
              <w:right w:val="nil"/>
            </w:tcBorders>
            <w:noWrap/>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 xml:space="preserve">Всего капитальные затраты </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50 482,003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52 299,355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54 182,132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56 132,689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58 153,466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60 246,990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62 415,882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64 662,854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66 990,717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69 402,382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71 900,868</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74 489,299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77 170,914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79 949,067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82 827,233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85 809,014</w:t>
            </w:r>
          </w:p>
        </w:tc>
      </w:tr>
      <w:tr w:rsidR="00025A94" w:rsidRPr="003C4CCB" w:rsidTr="00025A94">
        <w:trPr>
          <w:trHeight w:val="820"/>
        </w:trPr>
        <w:tc>
          <w:tcPr>
            <w:tcW w:w="435" w:type="dxa"/>
            <w:tcBorders>
              <w:top w:val="nil"/>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w:t>
            </w:r>
          </w:p>
        </w:tc>
        <w:tc>
          <w:tcPr>
            <w:tcW w:w="2088" w:type="dxa"/>
            <w:tcBorders>
              <w:top w:val="nil"/>
              <w:left w:val="nil"/>
              <w:bottom w:val="single" w:sz="4" w:space="0" w:color="auto"/>
              <w:right w:val="nil"/>
            </w:tcBorders>
            <w:noWrap/>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НДС</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8 413,667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8 716,559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9 030,355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9 355,448</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9 692,244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10 041,165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10 402,647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10 777,142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11 165,119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11 567,064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11 983,478</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12 414,883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12 861,819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13 324,845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13 804,539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14 301,502</w:t>
            </w:r>
          </w:p>
        </w:tc>
      </w:tr>
      <w:tr w:rsidR="00025A94" w:rsidRPr="003C4CCB" w:rsidTr="00025A94">
        <w:trPr>
          <w:trHeight w:val="850"/>
        </w:trPr>
        <w:tc>
          <w:tcPr>
            <w:tcW w:w="435" w:type="dxa"/>
            <w:tcBorders>
              <w:top w:val="nil"/>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3</w:t>
            </w:r>
          </w:p>
        </w:tc>
        <w:tc>
          <w:tcPr>
            <w:tcW w:w="2088" w:type="dxa"/>
            <w:tcBorders>
              <w:top w:val="nil"/>
              <w:left w:val="nil"/>
              <w:bottom w:val="single" w:sz="4" w:space="0" w:color="auto"/>
              <w:right w:val="nil"/>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Всего стоимость проектов по тепловым сетям и сооружениям на них</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42 068,336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43 582,796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45 151,777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46 777,241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48 461,221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50 205,825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52 013,235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53 885,712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55 825,597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57 835,319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59 917,390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62 074,416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64 309,095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66 624,223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69 022,695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71 507,512</w:t>
            </w:r>
          </w:p>
        </w:tc>
      </w:tr>
      <w:tr w:rsidR="00025A94" w:rsidRPr="003C4CCB" w:rsidTr="00025A94">
        <w:trPr>
          <w:trHeight w:val="990"/>
        </w:trPr>
        <w:tc>
          <w:tcPr>
            <w:tcW w:w="435" w:type="dxa"/>
            <w:tcBorders>
              <w:top w:val="nil"/>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w:t>
            </w:r>
          </w:p>
        </w:tc>
        <w:tc>
          <w:tcPr>
            <w:tcW w:w="2088" w:type="dxa"/>
            <w:tcBorders>
              <w:top w:val="nil"/>
              <w:left w:val="nil"/>
              <w:bottom w:val="single" w:sz="4" w:space="0" w:color="auto"/>
              <w:right w:val="nil"/>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Всего стоимость проектов по  тепловым сетям и сооружениям на них накопленным итогом</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42 068,336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85 651,132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130 802,909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177 580,150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226 041,371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276 247,196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328 260,431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382 146,143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437 971,740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495 807,059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555 724,449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617 798,865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682 107,960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748 732,183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817 754,877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889 262,389</w:t>
            </w:r>
          </w:p>
        </w:tc>
      </w:tr>
    </w:tbl>
    <w:p w:rsidR="00C648E0" w:rsidRDefault="00C648E0" w:rsidP="003C4CCB">
      <w:pPr>
        <w:widowControl/>
        <w:autoSpaceDE/>
        <w:autoSpaceDN/>
        <w:adjustRightInd/>
        <w:spacing w:line="360" w:lineRule="auto"/>
        <w:ind w:firstLine="708"/>
        <w:jc w:val="left"/>
        <w:rPr>
          <w:rFonts w:ascii="Times New Roman" w:hAnsi="Times New Roman" w:cs="Times New Roman"/>
        </w:rPr>
      </w:pPr>
    </w:p>
    <w:p w:rsidR="00C648E0" w:rsidRDefault="00DC514F" w:rsidP="0028324D">
      <w:pPr>
        <w:pStyle w:val="1"/>
      </w:pPr>
      <w:bookmarkStart w:id="15" w:name="_Toc49025809"/>
      <w:r>
        <w:br w:type="page"/>
      </w:r>
      <w:r w:rsidR="00C648E0">
        <w:lastRenderedPageBreak/>
        <w:t>8 Предложения по строительству, реконструкции и (или) модернизации насосных станций</w:t>
      </w:r>
      <w:bookmarkEnd w:id="15"/>
    </w:p>
    <w:p w:rsidR="00C648E0" w:rsidRDefault="00494118" w:rsidP="006A53FF">
      <w:pPr>
        <w:widowControl/>
        <w:autoSpaceDE/>
        <w:autoSpaceDN/>
        <w:adjustRightInd/>
        <w:spacing w:line="360" w:lineRule="auto"/>
        <w:ind w:firstLine="708"/>
        <w:jc w:val="left"/>
        <w:rPr>
          <w:rFonts w:ascii="Times New Roman" w:hAnsi="Times New Roman" w:cs="Times New Roman"/>
        </w:rPr>
      </w:pPr>
      <w:r>
        <w:rPr>
          <w:rFonts w:ascii="Times New Roman" w:hAnsi="Times New Roman" w:cs="Times New Roman"/>
        </w:rPr>
        <w:t>Для улучшения гидравлического режима работы системы теплоснабжения котельной «ЦОК» рекомендуется, перед протяженным участком по ул. Войкова, с</w:t>
      </w:r>
      <w:r w:rsidR="00C648E0" w:rsidRPr="001854A3">
        <w:rPr>
          <w:rFonts w:ascii="Times New Roman" w:hAnsi="Times New Roman" w:cs="Times New Roman"/>
        </w:rPr>
        <w:t>троительств</w:t>
      </w:r>
      <w:r w:rsidR="00C648E0">
        <w:rPr>
          <w:rFonts w:ascii="Times New Roman" w:hAnsi="Times New Roman" w:cs="Times New Roman"/>
        </w:rPr>
        <w:t>о</w:t>
      </w:r>
      <w:r w:rsidR="00C648E0" w:rsidRPr="001854A3">
        <w:rPr>
          <w:rFonts w:ascii="Times New Roman" w:hAnsi="Times New Roman" w:cs="Times New Roman"/>
        </w:rPr>
        <w:t xml:space="preserve"> насосн</w:t>
      </w:r>
      <w:r>
        <w:rPr>
          <w:rFonts w:ascii="Times New Roman" w:hAnsi="Times New Roman" w:cs="Times New Roman"/>
        </w:rPr>
        <w:t>ой</w:t>
      </w:r>
      <w:r w:rsidR="00C648E0" w:rsidRPr="001854A3">
        <w:rPr>
          <w:rFonts w:ascii="Times New Roman" w:hAnsi="Times New Roman" w:cs="Times New Roman"/>
        </w:rPr>
        <w:t xml:space="preserve"> станци</w:t>
      </w:r>
      <w:r>
        <w:rPr>
          <w:rFonts w:ascii="Times New Roman" w:hAnsi="Times New Roman" w:cs="Times New Roman"/>
        </w:rPr>
        <w:t>и</w:t>
      </w:r>
      <w:r w:rsidR="00C648E0" w:rsidRPr="001854A3">
        <w:rPr>
          <w:rFonts w:ascii="Times New Roman" w:hAnsi="Times New Roman" w:cs="Times New Roman"/>
        </w:rPr>
        <w:t>.</w:t>
      </w:r>
      <w:r>
        <w:rPr>
          <w:rFonts w:ascii="Times New Roman" w:hAnsi="Times New Roman" w:cs="Times New Roman"/>
        </w:rPr>
        <w:t xml:space="preserve"> </w:t>
      </w:r>
    </w:p>
    <w:p w:rsidR="00C648E0" w:rsidRDefault="00C648E0" w:rsidP="006A53FF">
      <w:pPr>
        <w:widowControl/>
        <w:autoSpaceDE/>
        <w:autoSpaceDN/>
        <w:adjustRightInd/>
        <w:spacing w:line="360" w:lineRule="auto"/>
        <w:ind w:firstLine="708"/>
        <w:jc w:val="left"/>
        <w:rPr>
          <w:rFonts w:ascii="Times New Roman" w:hAnsi="Times New Roman" w:cs="Times New Roman"/>
        </w:rPr>
      </w:pPr>
    </w:p>
    <w:p w:rsidR="00C648E0" w:rsidRDefault="00C648E0" w:rsidP="006A53FF">
      <w:pPr>
        <w:widowControl/>
        <w:autoSpaceDE/>
        <w:autoSpaceDN/>
        <w:adjustRightInd/>
        <w:spacing w:line="360" w:lineRule="auto"/>
        <w:ind w:firstLine="708"/>
        <w:jc w:val="left"/>
        <w:rPr>
          <w:rFonts w:ascii="Times New Roman" w:hAnsi="Times New Roman" w:cs="Times New Roman"/>
        </w:rPr>
      </w:pPr>
    </w:p>
    <w:p w:rsidR="00C648E0" w:rsidRDefault="00C648E0" w:rsidP="003C4CCB">
      <w:pPr>
        <w:widowControl/>
        <w:autoSpaceDE/>
        <w:autoSpaceDN/>
        <w:adjustRightInd/>
        <w:spacing w:line="360" w:lineRule="auto"/>
        <w:ind w:firstLine="0"/>
        <w:jc w:val="left"/>
        <w:rPr>
          <w:rFonts w:ascii="Times New Roman" w:hAnsi="Times New Roman" w:cs="Times New Roman"/>
        </w:rPr>
      </w:pPr>
    </w:p>
    <w:p w:rsidR="00C648E0" w:rsidRDefault="00C648E0" w:rsidP="003C4CCB">
      <w:pPr>
        <w:widowControl/>
        <w:autoSpaceDE/>
        <w:autoSpaceDN/>
        <w:adjustRightInd/>
        <w:spacing w:line="360" w:lineRule="auto"/>
        <w:ind w:firstLine="0"/>
        <w:jc w:val="left"/>
        <w:rPr>
          <w:rFonts w:ascii="Times New Roman" w:hAnsi="Times New Roman" w:cs="Times New Roman"/>
        </w:rPr>
      </w:pPr>
    </w:p>
    <w:sectPr w:rsidR="00C648E0" w:rsidSect="00E068E3">
      <w:footerReference w:type="default" r:id="rId11"/>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986" w:rsidRDefault="00F82986" w:rsidP="00E068E3">
      <w:r>
        <w:separator/>
      </w:r>
    </w:p>
  </w:endnote>
  <w:endnote w:type="continuationSeparator" w:id="0">
    <w:p w:rsidR="00F82986" w:rsidRDefault="00F82986" w:rsidP="00E0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8E3" w:rsidRDefault="00E068E3">
    <w:pPr>
      <w:pStyle w:val="af1"/>
      <w:jc w:val="center"/>
    </w:pPr>
    <w:r>
      <w:fldChar w:fldCharType="begin"/>
    </w:r>
    <w:r>
      <w:instrText>PAGE   \* MERGEFORMAT</w:instrText>
    </w:r>
    <w:r>
      <w:fldChar w:fldCharType="separate"/>
    </w:r>
    <w:r w:rsidR="00174885">
      <w:rPr>
        <w:noProof/>
      </w:rPr>
      <w:t>11</w:t>
    </w:r>
    <w:r>
      <w:fldChar w:fldCharType="end"/>
    </w:r>
  </w:p>
  <w:p w:rsidR="00E068E3" w:rsidRDefault="00E068E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986" w:rsidRDefault="00F82986" w:rsidP="00E068E3">
      <w:r>
        <w:separator/>
      </w:r>
    </w:p>
  </w:footnote>
  <w:footnote w:type="continuationSeparator" w:id="0">
    <w:p w:rsidR="00F82986" w:rsidRDefault="00F82986" w:rsidP="00E068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3219"/>
    <w:multiLevelType w:val="hybridMultilevel"/>
    <w:tmpl w:val="62F6D76C"/>
    <w:lvl w:ilvl="0" w:tplc="9F68DE14">
      <w:start w:val="1"/>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5E97A64"/>
    <w:multiLevelType w:val="hybridMultilevel"/>
    <w:tmpl w:val="30AE0E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EC7434F"/>
    <w:multiLevelType w:val="hybridMultilevel"/>
    <w:tmpl w:val="F1BE92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5876B9"/>
    <w:multiLevelType w:val="multilevel"/>
    <w:tmpl w:val="02F6F72C"/>
    <w:lvl w:ilvl="0">
      <w:start w:val="5"/>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740593"/>
    <w:multiLevelType w:val="hybridMultilevel"/>
    <w:tmpl w:val="DABAC51A"/>
    <w:lvl w:ilvl="0" w:tplc="0BFC3ABA">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A16"/>
    <w:rsid w:val="0000280D"/>
    <w:rsid w:val="00025A94"/>
    <w:rsid w:val="00095E3C"/>
    <w:rsid w:val="000A44F0"/>
    <w:rsid w:val="000F3403"/>
    <w:rsid w:val="00117317"/>
    <w:rsid w:val="00137FDB"/>
    <w:rsid w:val="00174885"/>
    <w:rsid w:val="001854A3"/>
    <w:rsid w:val="00191180"/>
    <w:rsid w:val="00192AD1"/>
    <w:rsid w:val="001D393B"/>
    <w:rsid w:val="001E0AEB"/>
    <w:rsid w:val="0022395C"/>
    <w:rsid w:val="00236DC6"/>
    <w:rsid w:val="00255E64"/>
    <w:rsid w:val="0028324D"/>
    <w:rsid w:val="00286717"/>
    <w:rsid w:val="002E286D"/>
    <w:rsid w:val="0032798B"/>
    <w:rsid w:val="003442B2"/>
    <w:rsid w:val="00355E82"/>
    <w:rsid w:val="003C4CCB"/>
    <w:rsid w:val="00405D85"/>
    <w:rsid w:val="004428AD"/>
    <w:rsid w:val="00461B83"/>
    <w:rsid w:val="0048122E"/>
    <w:rsid w:val="00486696"/>
    <w:rsid w:val="00494118"/>
    <w:rsid w:val="004A280E"/>
    <w:rsid w:val="004C0CD3"/>
    <w:rsid w:val="004C585E"/>
    <w:rsid w:val="005274DB"/>
    <w:rsid w:val="005310E5"/>
    <w:rsid w:val="0054499E"/>
    <w:rsid w:val="005864A6"/>
    <w:rsid w:val="00603CE4"/>
    <w:rsid w:val="00630AE4"/>
    <w:rsid w:val="0065718E"/>
    <w:rsid w:val="006946FE"/>
    <w:rsid w:val="006A53FF"/>
    <w:rsid w:val="006D260F"/>
    <w:rsid w:val="006E0222"/>
    <w:rsid w:val="00716100"/>
    <w:rsid w:val="00725B9D"/>
    <w:rsid w:val="00744B31"/>
    <w:rsid w:val="00763C70"/>
    <w:rsid w:val="0078095F"/>
    <w:rsid w:val="007B321B"/>
    <w:rsid w:val="007B534A"/>
    <w:rsid w:val="007B7837"/>
    <w:rsid w:val="00825A95"/>
    <w:rsid w:val="008434FC"/>
    <w:rsid w:val="008D1C65"/>
    <w:rsid w:val="00932F56"/>
    <w:rsid w:val="00962888"/>
    <w:rsid w:val="0098129D"/>
    <w:rsid w:val="0098512C"/>
    <w:rsid w:val="009E563E"/>
    <w:rsid w:val="009F2711"/>
    <w:rsid w:val="00A36ED4"/>
    <w:rsid w:val="00A42906"/>
    <w:rsid w:val="00A60FAB"/>
    <w:rsid w:val="00A65973"/>
    <w:rsid w:val="00AA257C"/>
    <w:rsid w:val="00AC2D95"/>
    <w:rsid w:val="00AC6C7B"/>
    <w:rsid w:val="00B04F4B"/>
    <w:rsid w:val="00B61322"/>
    <w:rsid w:val="00BB20DD"/>
    <w:rsid w:val="00BD67D9"/>
    <w:rsid w:val="00BE0BAD"/>
    <w:rsid w:val="00BE2806"/>
    <w:rsid w:val="00BE4D33"/>
    <w:rsid w:val="00C33113"/>
    <w:rsid w:val="00C34A16"/>
    <w:rsid w:val="00C516B0"/>
    <w:rsid w:val="00C648E0"/>
    <w:rsid w:val="00C8406A"/>
    <w:rsid w:val="00C86591"/>
    <w:rsid w:val="00CB5E64"/>
    <w:rsid w:val="00CC18CC"/>
    <w:rsid w:val="00CF1414"/>
    <w:rsid w:val="00D26C33"/>
    <w:rsid w:val="00D3244C"/>
    <w:rsid w:val="00D35752"/>
    <w:rsid w:val="00D50541"/>
    <w:rsid w:val="00DA34E1"/>
    <w:rsid w:val="00DC514F"/>
    <w:rsid w:val="00DC622B"/>
    <w:rsid w:val="00E068E3"/>
    <w:rsid w:val="00E26468"/>
    <w:rsid w:val="00E603CC"/>
    <w:rsid w:val="00E6375E"/>
    <w:rsid w:val="00E67D15"/>
    <w:rsid w:val="00EB643E"/>
    <w:rsid w:val="00EE53DB"/>
    <w:rsid w:val="00F82986"/>
    <w:rsid w:val="00F8459A"/>
    <w:rsid w:val="00F853B2"/>
    <w:rsid w:val="00FE4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404683DB-E350-4AD9-AABB-4620139F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A16"/>
    <w:pPr>
      <w:widowControl w:val="0"/>
      <w:autoSpaceDE w:val="0"/>
      <w:autoSpaceDN w:val="0"/>
      <w:adjustRightInd w:val="0"/>
      <w:ind w:firstLine="720"/>
      <w:jc w:val="both"/>
    </w:pPr>
    <w:rPr>
      <w:rFonts w:ascii="Times New Roman CYR" w:eastAsia="Times New Roman" w:hAnsi="Times New Roman CYR" w:cs="Times New Roman CYR"/>
      <w:sz w:val="24"/>
      <w:szCs w:val="24"/>
    </w:rPr>
  </w:style>
  <w:style w:type="paragraph" w:styleId="1">
    <w:name w:val="heading 1"/>
    <w:basedOn w:val="a"/>
    <w:next w:val="a"/>
    <w:link w:val="10"/>
    <w:uiPriority w:val="99"/>
    <w:qFormat/>
    <w:rsid w:val="007B7837"/>
    <w:pPr>
      <w:spacing w:line="360" w:lineRule="auto"/>
      <w:outlineLvl w:val="0"/>
    </w:pPr>
    <w:rPr>
      <w:b/>
    </w:rPr>
  </w:style>
  <w:style w:type="paragraph" w:styleId="2">
    <w:name w:val="heading 2"/>
    <w:basedOn w:val="a"/>
    <w:next w:val="a"/>
    <w:link w:val="20"/>
    <w:uiPriority w:val="99"/>
    <w:qFormat/>
    <w:rsid w:val="00EE53DB"/>
    <w:pPr>
      <w:spacing w:line="360" w:lineRule="auto"/>
      <w:outlineLvl w:val="1"/>
    </w:pPr>
    <w:rPr>
      <w:b/>
      <w:lang w:eastAsia="en-US"/>
    </w:rPr>
  </w:style>
  <w:style w:type="paragraph" w:styleId="3">
    <w:name w:val="heading 3"/>
    <w:basedOn w:val="a"/>
    <w:next w:val="a"/>
    <w:link w:val="30"/>
    <w:unhideWhenUsed/>
    <w:qFormat/>
    <w:locked/>
    <w:rsid w:val="00DC514F"/>
    <w:pPr>
      <w:keepNext/>
      <w:spacing w:before="240" w:after="60"/>
      <w:outlineLvl w:val="2"/>
    </w:pPr>
    <w:rPr>
      <w:rFonts w:ascii="Cambria"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B7837"/>
    <w:rPr>
      <w:rFonts w:ascii="Times New Roman CYR" w:hAnsi="Times New Roman CYR" w:cs="Times New Roman CYR"/>
      <w:b/>
      <w:sz w:val="24"/>
      <w:szCs w:val="24"/>
      <w:lang w:eastAsia="ru-RU"/>
    </w:rPr>
  </w:style>
  <w:style w:type="character" w:customStyle="1" w:styleId="20">
    <w:name w:val="Заголовок 2 Знак"/>
    <w:link w:val="2"/>
    <w:uiPriority w:val="99"/>
    <w:locked/>
    <w:rsid w:val="00EE53DB"/>
    <w:rPr>
      <w:rFonts w:ascii="Times New Roman CYR" w:hAnsi="Times New Roman CYR" w:cs="Times New Roman CYR"/>
      <w:b/>
      <w:sz w:val="24"/>
      <w:szCs w:val="24"/>
    </w:rPr>
  </w:style>
  <w:style w:type="character" w:customStyle="1" w:styleId="a3">
    <w:name w:val="Гипертекстовая ссылка"/>
    <w:uiPriority w:val="99"/>
    <w:rsid w:val="00C34A16"/>
    <w:rPr>
      <w:rFonts w:cs="Times New Roman"/>
      <w:color w:val="106BBE"/>
    </w:rPr>
  </w:style>
  <w:style w:type="paragraph" w:customStyle="1" w:styleId="a4">
    <w:name w:val="Знак Знак Знак Знак Знак Знак Знак"/>
    <w:basedOn w:val="a"/>
    <w:uiPriority w:val="99"/>
    <w:rsid w:val="007B7837"/>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styleId="a5">
    <w:name w:val="Balloon Text"/>
    <w:basedOn w:val="a"/>
    <w:link w:val="a6"/>
    <w:uiPriority w:val="99"/>
    <w:semiHidden/>
    <w:rsid w:val="007B7837"/>
    <w:rPr>
      <w:rFonts w:ascii="Tahoma" w:hAnsi="Tahoma" w:cs="Tahoma"/>
      <w:sz w:val="16"/>
      <w:szCs w:val="16"/>
    </w:rPr>
  </w:style>
  <w:style w:type="character" w:customStyle="1" w:styleId="a6">
    <w:name w:val="Текст выноски Знак"/>
    <w:link w:val="a5"/>
    <w:uiPriority w:val="99"/>
    <w:semiHidden/>
    <w:locked/>
    <w:rsid w:val="007B7837"/>
    <w:rPr>
      <w:rFonts w:ascii="Tahoma" w:hAnsi="Tahoma" w:cs="Tahoma"/>
      <w:sz w:val="16"/>
      <w:szCs w:val="16"/>
      <w:lang w:eastAsia="ru-RU"/>
    </w:rPr>
  </w:style>
  <w:style w:type="paragraph" w:styleId="11">
    <w:name w:val="toc 1"/>
    <w:basedOn w:val="a"/>
    <w:next w:val="a"/>
    <w:link w:val="12"/>
    <w:autoRedefine/>
    <w:uiPriority w:val="39"/>
    <w:rsid w:val="00DC514F"/>
    <w:pPr>
      <w:widowControl/>
      <w:tabs>
        <w:tab w:val="left" w:pos="240"/>
        <w:tab w:val="left" w:pos="840"/>
        <w:tab w:val="right" w:leader="dot" w:pos="10206"/>
      </w:tabs>
      <w:autoSpaceDE/>
      <w:autoSpaceDN/>
      <w:adjustRightInd/>
      <w:spacing w:line="360" w:lineRule="auto"/>
      <w:ind w:right="760" w:firstLine="0"/>
      <w:contextualSpacing/>
      <w:outlineLvl w:val="0"/>
    </w:pPr>
    <w:rPr>
      <w:rFonts w:ascii="Times New Roman" w:eastAsia="Calibri" w:hAnsi="Times New Roman" w:cs="Times New Roman"/>
      <w:noProof/>
      <w:szCs w:val="20"/>
    </w:rPr>
  </w:style>
  <w:style w:type="character" w:styleId="a7">
    <w:name w:val="Hyperlink"/>
    <w:uiPriority w:val="99"/>
    <w:rsid w:val="007B7837"/>
    <w:rPr>
      <w:rFonts w:cs="Times New Roman"/>
      <w:color w:val="0000FF"/>
      <w:u w:val="single"/>
    </w:rPr>
  </w:style>
  <w:style w:type="character" w:customStyle="1" w:styleId="12">
    <w:name w:val="Оглавление 1 Знак"/>
    <w:link w:val="11"/>
    <w:uiPriority w:val="99"/>
    <w:locked/>
    <w:rsid w:val="00DC514F"/>
    <w:rPr>
      <w:rFonts w:ascii="Times New Roman" w:hAnsi="Times New Roman"/>
      <w:noProof/>
      <w:sz w:val="24"/>
      <w:szCs w:val="20"/>
    </w:rPr>
  </w:style>
  <w:style w:type="paragraph" w:styleId="a8">
    <w:name w:val="TOC Heading"/>
    <w:basedOn w:val="1"/>
    <w:next w:val="a"/>
    <w:uiPriority w:val="99"/>
    <w:qFormat/>
    <w:rsid w:val="00B61322"/>
    <w:pPr>
      <w:keepNext/>
      <w:keepLines/>
      <w:widowControl/>
      <w:autoSpaceDE/>
      <w:autoSpaceDN/>
      <w:adjustRightInd/>
      <w:spacing w:before="480" w:line="276" w:lineRule="auto"/>
      <w:ind w:firstLine="0"/>
      <w:jc w:val="left"/>
      <w:outlineLvl w:val="9"/>
    </w:pPr>
    <w:rPr>
      <w:rFonts w:ascii="Cambria" w:hAnsi="Cambria" w:cs="Times New Roman"/>
      <w:bCs/>
      <w:color w:val="365F91"/>
      <w:sz w:val="28"/>
      <w:szCs w:val="28"/>
    </w:rPr>
  </w:style>
  <w:style w:type="paragraph" w:styleId="21">
    <w:name w:val="toc 2"/>
    <w:basedOn w:val="a"/>
    <w:next w:val="a"/>
    <w:autoRedefine/>
    <w:uiPriority w:val="99"/>
    <w:rsid w:val="00EE53DB"/>
    <w:pPr>
      <w:spacing w:line="360" w:lineRule="auto"/>
      <w:ind w:left="238"/>
    </w:pPr>
  </w:style>
  <w:style w:type="paragraph" w:styleId="31">
    <w:name w:val="toc 3"/>
    <w:basedOn w:val="a"/>
    <w:next w:val="a"/>
    <w:autoRedefine/>
    <w:uiPriority w:val="99"/>
    <w:semiHidden/>
    <w:rsid w:val="00C33113"/>
    <w:pPr>
      <w:widowControl/>
      <w:autoSpaceDE/>
      <w:autoSpaceDN/>
      <w:adjustRightInd/>
      <w:spacing w:after="100" w:line="276" w:lineRule="auto"/>
      <w:ind w:left="440" w:firstLine="0"/>
      <w:jc w:val="left"/>
    </w:pPr>
    <w:rPr>
      <w:rFonts w:ascii="Calibri" w:hAnsi="Calibri" w:cs="Times New Roman"/>
      <w:sz w:val="22"/>
      <w:szCs w:val="22"/>
    </w:rPr>
  </w:style>
  <w:style w:type="paragraph" w:customStyle="1" w:styleId="Default">
    <w:name w:val="Default"/>
    <w:uiPriority w:val="99"/>
    <w:rsid w:val="00E67D15"/>
    <w:pPr>
      <w:autoSpaceDE w:val="0"/>
      <w:autoSpaceDN w:val="0"/>
      <w:adjustRightInd w:val="0"/>
    </w:pPr>
    <w:rPr>
      <w:rFonts w:ascii="Times New Roman" w:hAnsi="Times New Roman"/>
      <w:color w:val="000000"/>
      <w:sz w:val="24"/>
      <w:szCs w:val="24"/>
      <w:lang w:eastAsia="en-US"/>
    </w:rPr>
  </w:style>
  <w:style w:type="table" w:styleId="a9">
    <w:name w:val="Table Grid"/>
    <w:basedOn w:val="a1"/>
    <w:uiPriority w:val="99"/>
    <w:rsid w:val="00E67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8D1C65"/>
    <w:pPr>
      <w:widowControl w:val="0"/>
      <w:autoSpaceDE w:val="0"/>
      <w:autoSpaceDN w:val="0"/>
      <w:adjustRightInd w:val="0"/>
    </w:pPr>
    <w:rPr>
      <w:rFonts w:ascii="Arial" w:eastAsia="Times New Roman" w:hAnsi="Arial" w:cs="Arial"/>
      <w:b/>
      <w:bCs/>
      <w:sz w:val="24"/>
      <w:szCs w:val="24"/>
    </w:rPr>
  </w:style>
  <w:style w:type="paragraph" w:customStyle="1" w:styleId="13">
    <w:name w:val="Абзац списка1"/>
    <w:basedOn w:val="a"/>
    <w:link w:val="ListParagraphChar"/>
    <w:uiPriority w:val="99"/>
    <w:rsid w:val="00EE53DB"/>
    <w:pPr>
      <w:widowControl/>
      <w:autoSpaceDE/>
      <w:autoSpaceDN/>
      <w:adjustRightInd/>
      <w:ind w:left="720" w:firstLine="0"/>
      <w:jc w:val="left"/>
    </w:pPr>
    <w:rPr>
      <w:rFonts w:ascii="Calibri" w:eastAsia="Calibri" w:hAnsi="Calibri" w:cs="Times New Roman"/>
      <w:szCs w:val="20"/>
    </w:rPr>
  </w:style>
  <w:style w:type="character" w:customStyle="1" w:styleId="ListParagraphChar">
    <w:name w:val="List Paragraph Char"/>
    <w:link w:val="13"/>
    <w:uiPriority w:val="99"/>
    <w:locked/>
    <w:rsid w:val="00EE53DB"/>
    <w:rPr>
      <w:rFonts w:ascii="Calibri" w:hAnsi="Calibri"/>
      <w:sz w:val="24"/>
    </w:rPr>
  </w:style>
  <w:style w:type="paragraph" w:customStyle="1" w:styleId="14">
    <w:name w:val="Знак Знак Знак Знак Знак Знак Знак1"/>
    <w:basedOn w:val="a"/>
    <w:uiPriority w:val="99"/>
    <w:rsid w:val="00EE53DB"/>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customStyle="1" w:styleId="ConsPlusNormal">
    <w:name w:val="ConsPlusNormal"/>
    <w:uiPriority w:val="99"/>
    <w:rsid w:val="002E286D"/>
    <w:pPr>
      <w:widowControl w:val="0"/>
      <w:autoSpaceDE w:val="0"/>
      <w:autoSpaceDN w:val="0"/>
      <w:adjustRightInd w:val="0"/>
    </w:pPr>
    <w:rPr>
      <w:rFonts w:ascii="Times New Roman" w:hAnsi="Times New Roman"/>
      <w:sz w:val="24"/>
      <w:szCs w:val="24"/>
    </w:rPr>
  </w:style>
  <w:style w:type="character" w:styleId="aa">
    <w:name w:val="annotation reference"/>
    <w:uiPriority w:val="99"/>
    <w:semiHidden/>
    <w:rsid w:val="0032798B"/>
    <w:rPr>
      <w:rFonts w:cs="Times New Roman"/>
      <w:sz w:val="16"/>
      <w:szCs w:val="16"/>
    </w:rPr>
  </w:style>
  <w:style w:type="paragraph" w:styleId="ab">
    <w:name w:val="annotation text"/>
    <w:basedOn w:val="a"/>
    <w:link w:val="ac"/>
    <w:uiPriority w:val="99"/>
    <w:semiHidden/>
    <w:rsid w:val="0032798B"/>
    <w:rPr>
      <w:sz w:val="20"/>
      <w:szCs w:val="20"/>
    </w:rPr>
  </w:style>
  <w:style w:type="character" w:customStyle="1" w:styleId="ac">
    <w:name w:val="Текст примечания Знак"/>
    <w:link w:val="ab"/>
    <w:uiPriority w:val="99"/>
    <w:semiHidden/>
    <w:locked/>
    <w:rPr>
      <w:rFonts w:ascii="Times New Roman CYR" w:hAnsi="Times New Roman CYR" w:cs="Times New Roman CYR"/>
      <w:sz w:val="20"/>
      <w:szCs w:val="20"/>
    </w:rPr>
  </w:style>
  <w:style w:type="paragraph" w:styleId="ad">
    <w:name w:val="annotation subject"/>
    <w:basedOn w:val="ab"/>
    <w:next w:val="ab"/>
    <w:link w:val="ae"/>
    <w:uiPriority w:val="99"/>
    <w:semiHidden/>
    <w:rsid w:val="0032798B"/>
    <w:rPr>
      <w:b/>
      <w:bCs/>
    </w:rPr>
  </w:style>
  <w:style w:type="character" w:customStyle="1" w:styleId="ae">
    <w:name w:val="Тема примечания Знак"/>
    <w:link w:val="ad"/>
    <w:uiPriority w:val="99"/>
    <w:semiHidden/>
    <w:locked/>
    <w:rPr>
      <w:rFonts w:ascii="Times New Roman CYR" w:hAnsi="Times New Roman CYR" w:cs="Times New Roman CYR"/>
      <w:b/>
      <w:bCs/>
      <w:sz w:val="20"/>
      <w:szCs w:val="20"/>
    </w:rPr>
  </w:style>
  <w:style w:type="character" w:customStyle="1" w:styleId="30">
    <w:name w:val="Заголовок 3 Знак"/>
    <w:link w:val="3"/>
    <w:rsid w:val="00DC514F"/>
    <w:rPr>
      <w:rFonts w:ascii="Cambria" w:eastAsia="Times New Roman" w:hAnsi="Cambria" w:cs="Times New Roman"/>
      <w:b/>
      <w:bCs/>
      <w:sz w:val="26"/>
      <w:szCs w:val="26"/>
    </w:rPr>
  </w:style>
  <w:style w:type="paragraph" w:styleId="af">
    <w:name w:val="header"/>
    <w:basedOn w:val="a"/>
    <w:link w:val="af0"/>
    <w:uiPriority w:val="99"/>
    <w:unhideWhenUsed/>
    <w:rsid w:val="00E068E3"/>
    <w:pPr>
      <w:tabs>
        <w:tab w:val="center" w:pos="4677"/>
        <w:tab w:val="right" w:pos="9355"/>
      </w:tabs>
    </w:pPr>
  </w:style>
  <w:style w:type="character" w:customStyle="1" w:styleId="af0">
    <w:name w:val="Верхний колонтитул Знак"/>
    <w:link w:val="af"/>
    <w:uiPriority w:val="99"/>
    <w:rsid w:val="00E068E3"/>
    <w:rPr>
      <w:rFonts w:ascii="Times New Roman CYR" w:eastAsia="Times New Roman" w:hAnsi="Times New Roman CYR" w:cs="Times New Roman CYR"/>
      <w:sz w:val="24"/>
      <w:szCs w:val="24"/>
    </w:rPr>
  </w:style>
  <w:style w:type="paragraph" w:styleId="af1">
    <w:name w:val="footer"/>
    <w:basedOn w:val="a"/>
    <w:link w:val="af2"/>
    <w:uiPriority w:val="99"/>
    <w:unhideWhenUsed/>
    <w:rsid w:val="00E068E3"/>
    <w:pPr>
      <w:tabs>
        <w:tab w:val="center" w:pos="4677"/>
        <w:tab w:val="right" w:pos="9355"/>
      </w:tabs>
    </w:pPr>
  </w:style>
  <w:style w:type="character" w:customStyle="1" w:styleId="af2">
    <w:name w:val="Нижний колонтитул Знак"/>
    <w:link w:val="af1"/>
    <w:uiPriority w:val="99"/>
    <w:rsid w:val="00E068E3"/>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807963">
      <w:marLeft w:val="0"/>
      <w:marRight w:val="0"/>
      <w:marTop w:val="0"/>
      <w:marBottom w:val="0"/>
      <w:divBdr>
        <w:top w:val="none" w:sz="0" w:space="0" w:color="auto"/>
        <w:left w:val="none" w:sz="0" w:space="0" w:color="auto"/>
        <w:bottom w:val="none" w:sz="0" w:space="0" w:color="auto"/>
        <w:right w:val="none" w:sz="0" w:space="0" w:color="auto"/>
      </w:divBdr>
    </w:div>
    <w:div w:id="587807964">
      <w:marLeft w:val="0"/>
      <w:marRight w:val="0"/>
      <w:marTop w:val="0"/>
      <w:marBottom w:val="0"/>
      <w:divBdr>
        <w:top w:val="none" w:sz="0" w:space="0" w:color="auto"/>
        <w:left w:val="none" w:sz="0" w:space="0" w:color="auto"/>
        <w:bottom w:val="none" w:sz="0" w:space="0" w:color="auto"/>
        <w:right w:val="none" w:sz="0" w:space="0" w:color="auto"/>
      </w:divBdr>
    </w:div>
    <w:div w:id="587807965">
      <w:marLeft w:val="0"/>
      <w:marRight w:val="0"/>
      <w:marTop w:val="0"/>
      <w:marBottom w:val="0"/>
      <w:divBdr>
        <w:top w:val="none" w:sz="0" w:space="0" w:color="auto"/>
        <w:left w:val="none" w:sz="0" w:space="0" w:color="auto"/>
        <w:bottom w:val="none" w:sz="0" w:space="0" w:color="auto"/>
        <w:right w:val="none" w:sz="0" w:space="0" w:color="auto"/>
      </w:divBdr>
    </w:div>
    <w:div w:id="587807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vo.garant.ru/document/redirect/71274648/0" TargetMode="External"/><Relationship Id="rId4" Type="http://schemas.openxmlformats.org/officeDocument/2006/relationships/settings" Target="settings.xml"/><Relationship Id="rId9" Type="http://schemas.openxmlformats.org/officeDocument/2006/relationships/hyperlink" Target="http://ivo.garant.ru/document/redirect/72199034/121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462CC-DC29-4FB8-8094-2F78D0B7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3109</Words>
  <Characters>17723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20791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Савостьянова Людмила Викторовна</dc:creator>
  <cp:keywords/>
  <dc:description/>
  <cp:lastModifiedBy>Александр Вдмитриев</cp:lastModifiedBy>
  <cp:revision>5</cp:revision>
  <dcterms:created xsi:type="dcterms:W3CDTF">2021-06-16T07:29:00Z</dcterms:created>
  <dcterms:modified xsi:type="dcterms:W3CDTF">2021-07-22T11:02:00Z</dcterms:modified>
</cp:coreProperties>
</file>