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bookmarkStart w:id="0" w:name="_GoBack"/>
      <w:bookmarkEnd w:id="0"/>
      <w:r w:rsidRPr="00355E82">
        <w:rPr>
          <w:rFonts w:eastAsia="Arial Unicode MS"/>
          <w:color w:val="000000"/>
          <w:lang w:bidi="ru-RU"/>
        </w:rPr>
        <w:t>УТВЕРЖДЕНА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постановлением 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Администрации </w:t>
      </w:r>
      <w:r>
        <w:rPr>
          <w:rFonts w:eastAsia="Arial Unicode MS"/>
          <w:color w:val="000000"/>
          <w:lang w:bidi="ru-RU"/>
        </w:rPr>
        <w:t>ЗАТО Северск</w:t>
      </w:r>
    </w:p>
    <w:p w:rsidR="007B7837" w:rsidRPr="00355E82" w:rsidRDefault="007B7837" w:rsidP="007B7837">
      <w:pPr>
        <w:spacing w:before="120"/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от </w:t>
      </w:r>
      <w:r>
        <w:rPr>
          <w:rFonts w:eastAsia="Arial Unicode MS"/>
          <w:color w:val="000000"/>
          <w:u w:val="single"/>
          <w:lang w:bidi="ru-RU"/>
        </w:rPr>
        <w:tab/>
      </w:r>
      <w:r w:rsidR="001D5BA8">
        <w:rPr>
          <w:rFonts w:eastAsia="Arial Unicode MS"/>
          <w:color w:val="000000"/>
          <w:u w:val="single"/>
          <w:lang w:bidi="ru-RU"/>
        </w:rPr>
        <w:t>27.08.2021</w:t>
      </w:r>
      <w:r>
        <w:rPr>
          <w:rFonts w:eastAsia="Arial Unicode MS"/>
          <w:color w:val="000000"/>
          <w:u w:val="single"/>
          <w:lang w:bidi="ru-RU"/>
        </w:rPr>
        <w:tab/>
      </w:r>
      <w:r w:rsidRPr="00355E82">
        <w:rPr>
          <w:rFonts w:eastAsia="Arial Unicode MS"/>
          <w:color w:val="000000"/>
          <w:lang w:bidi="ru-RU"/>
        </w:rPr>
        <w:t xml:space="preserve">№ </w:t>
      </w:r>
      <w:r>
        <w:rPr>
          <w:rFonts w:eastAsia="Arial Unicode MS"/>
          <w:color w:val="000000"/>
          <w:u w:val="single"/>
          <w:lang w:bidi="ru-RU"/>
        </w:rPr>
        <w:tab/>
      </w:r>
      <w:r w:rsidR="001D5BA8">
        <w:rPr>
          <w:rFonts w:eastAsia="Arial Unicode MS"/>
          <w:color w:val="000000"/>
          <w:u w:val="single"/>
          <w:lang w:bidi="ru-RU"/>
        </w:rPr>
        <w:t>1934</w:t>
      </w:r>
      <w:r>
        <w:rPr>
          <w:rFonts w:eastAsia="Arial Unicode MS"/>
          <w:color w:val="000000"/>
          <w:u w:val="single"/>
          <w:lang w:bidi="ru-RU"/>
        </w:rPr>
        <w:tab/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>
        <w:rPr>
          <w:noProof/>
        </w:rPr>
        <w:drawing>
          <wp:inline distT="0" distB="0" distL="0" distR="0" wp14:anchorId="69C01F70" wp14:editId="0A830500">
            <wp:extent cx="1333500" cy="1647825"/>
            <wp:effectExtent l="0" t="0" r="0" b="9525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8D1C65" w:rsidRDefault="007B7837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7B7837" w:rsidRPr="008D1C65" w:rsidRDefault="007B7837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(АКТУАЛИЗАЦИЯ НА 202</w:t>
      </w:r>
      <w:r w:rsidR="00D34EEB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2</w:t>
      </w:r>
      <w:r w:rsidR="00A82CBE" w:rsidRPr="0030064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ГОД)</w:t>
      </w:r>
    </w:p>
    <w:p w:rsidR="007B7837" w:rsidRPr="008D1C65" w:rsidRDefault="007B7837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</w:p>
    <w:p w:rsidR="00B90808" w:rsidRDefault="007B7837" w:rsidP="00AA257C">
      <w:pPr>
        <w:spacing w:line="360" w:lineRule="auto"/>
        <w:ind w:firstLine="0"/>
        <w:jc w:val="center"/>
        <w:rPr>
          <w:sz w:val="26"/>
          <w:szCs w:val="26"/>
        </w:rPr>
      </w:pPr>
      <w:r w:rsidRPr="00AA257C">
        <w:rPr>
          <w:rFonts w:eastAsia="Arial Unicode MS"/>
          <w:sz w:val="26"/>
          <w:szCs w:val="26"/>
          <w:lang w:bidi="ru-RU"/>
        </w:rPr>
        <w:t xml:space="preserve">ТОМ </w:t>
      </w:r>
      <w:r w:rsidR="008B4BE9">
        <w:rPr>
          <w:rFonts w:eastAsia="Arial Unicode MS"/>
          <w:sz w:val="26"/>
          <w:szCs w:val="26"/>
          <w:lang w:bidi="ru-RU"/>
        </w:rPr>
        <w:t>1</w:t>
      </w:r>
      <w:r w:rsidR="00682ABD">
        <w:rPr>
          <w:rFonts w:eastAsia="Arial Unicode MS"/>
          <w:sz w:val="26"/>
          <w:szCs w:val="26"/>
          <w:lang w:bidi="ru-RU"/>
        </w:rPr>
        <w:t>6</w:t>
      </w:r>
      <w:r w:rsidRPr="00AA257C">
        <w:rPr>
          <w:rFonts w:eastAsia="Arial Unicode MS"/>
          <w:sz w:val="26"/>
          <w:szCs w:val="26"/>
          <w:lang w:bidi="ru-RU"/>
        </w:rPr>
        <w:br/>
      </w:r>
      <w:r w:rsidR="00682ABD" w:rsidRPr="00682ABD">
        <w:rPr>
          <w:sz w:val="26"/>
          <w:szCs w:val="26"/>
        </w:rPr>
        <w:t>РЕЕСТР МЕРОПРИЯТИЙ СХЕМЫ ТЕПЛОСНАБЖЕНИЯ</w:t>
      </w:r>
    </w:p>
    <w:p w:rsidR="007B7837" w:rsidRPr="00682ABD" w:rsidRDefault="00B90808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>
        <w:rPr>
          <w:sz w:val="26"/>
          <w:szCs w:val="26"/>
        </w:rPr>
        <w:t>(обосновывающие материалы)</w:t>
      </w:r>
      <w:r w:rsidR="00682ABD" w:rsidRPr="00682ABD">
        <w:rPr>
          <w:sz w:val="26"/>
          <w:szCs w:val="26"/>
        </w:rPr>
        <w:t xml:space="preserve"> </w:t>
      </w:r>
    </w:p>
    <w:p w:rsidR="007B7837" w:rsidRPr="004A280E" w:rsidRDefault="007B7837" w:rsidP="00AA257C">
      <w:pPr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Default="00D34EEB" w:rsidP="007B7837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  <w:lang w:bidi="ru-RU"/>
        </w:rPr>
        <w:t>Северск</w:t>
      </w:r>
      <w:r w:rsidR="007B7837">
        <w:rPr>
          <w:rFonts w:eastAsia="Arial Unicode MS"/>
          <w:color w:val="000000"/>
          <w:lang w:bidi="ru-RU"/>
        </w:rPr>
        <w:t>, 202</w:t>
      </w:r>
      <w:r>
        <w:rPr>
          <w:rFonts w:eastAsia="Arial Unicode MS"/>
          <w:color w:val="000000"/>
          <w:lang w:bidi="ru-RU"/>
        </w:rPr>
        <w:t>1</w:t>
      </w:r>
      <w:r w:rsidR="007B7837">
        <w:br w:type="page"/>
      </w:r>
    </w:p>
    <w:sdt>
      <w:sdtPr>
        <w:rPr>
          <w:rFonts w:ascii="Times New Roman CYR" w:eastAsiaTheme="minorEastAsia" w:hAnsi="Times New Roman CYR" w:cs="Times New Roman CYR"/>
          <w:b w:val="0"/>
          <w:bCs w:val="0"/>
          <w:color w:val="auto"/>
          <w:sz w:val="24"/>
          <w:szCs w:val="24"/>
        </w:rPr>
        <w:id w:val="-1661617957"/>
        <w:docPartObj>
          <w:docPartGallery w:val="Table of Contents"/>
          <w:docPartUnique/>
        </w:docPartObj>
      </w:sdtPr>
      <w:sdtEndPr/>
      <w:sdtContent>
        <w:p w:rsidR="00B61322" w:rsidRPr="00B61322" w:rsidRDefault="00B61322" w:rsidP="00B61322">
          <w:pPr>
            <w:pStyle w:val="a8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B61322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B94659" w:rsidRDefault="00B9465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49767363" w:history="1">
            <w:r w:rsidRPr="00886282">
              <w:rPr>
                <w:rStyle w:val="a7"/>
                <w:noProof/>
              </w:rPr>
              <w:t>1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_Toc49767363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4659" w:rsidRDefault="00B33A2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49767364" w:history="1">
            <w:r w:rsidR="00B94659" w:rsidRPr="00886282">
              <w:rPr>
                <w:rStyle w:val="a7"/>
                <w:noProof/>
              </w:rPr>
              <w:t>2 Перечень мероприятий по строительству, реконструкции, техническому перевооружению и (или) модернизации источников тепловой энергии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_Toc49767364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B33A2E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5" w:history="1">
            <w:r w:rsidR="00B94659" w:rsidRPr="00886282">
              <w:rPr>
                <w:rStyle w:val="a7"/>
                <w:noProof/>
              </w:rPr>
              <w:t>2.1 Перечень мероприятий по строительству, реконструкции, техническому перевооружению и (или) модернизации системы теплоснабжения ЗАТО Северск на базе ТЭЦ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_Toc49767365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B33A2E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6" w:history="1">
            <w:r w:rsidR="00B94659" w:rsidRPr="00886282">
              <w:rPr>
                <w:rStyle w:val="a7"/>
                <w:noProof/>
              </w:rPr>
              <w:t>2.2 Перечень мероприятий по строительству, реконструкции, техническому перевооружению и (или) модернизации тепловых сетей и сооружений на них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_Toc49767366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11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61322" w:rsidRDefault="00B94659">
          <w:r>
            <w:rPr>
              <w:rFonts w:ascii="Times New Roman" w:eastAsia="Times New Roman" w:hAnsi="Times New Roman" w:cs="Times New Roman"/>
              <w:szCs w:val="32"/>
              <w:lang w:val="x-none" w:eastAsia="x-none"/>
            </w:rPr>
            <w:fldChar w:fldCharType="end"/>
          </w:r>
        </w:p>
      </w:sdtContent>
    </w:sdt>
    <w:p w:rsidR="00725B9D" w:rsidRDefault="00725B9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C33113" w:rsidRDefault="00C33113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lastRenderedPageBreak/>
        <w:t>НОРМАТИВНЫЕ ССЫЛКИ</w:t>
      </w:r>
    </w:p>
    <w:p w:rsidR="00E67D15" w:rsidRPr="00E67D15" w:rsidRDefault="00E67D15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E67D15" w:rsidRDefault="00E67D15" w:rsidP="00E67D15">
      <w:pPr>
        <w:widowControl/>
        <w:autoSpaceDE/>
        <w:autoSpaceDN/>
        <w:adjustRightInd/>
        <w:spacing w:line="360" w:lineRule="auto"/>
        <w:ind w:firstLine="0"/>
        <w:rPr>
          <w:sz w:val="23"/>
          <w:szCs w:val="23"/>
        </w:rPr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4E1130" w:rsidRPr="004C0CD3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</w:pPr>
      <w:r w:rsidRPr="004C0CD3">
        <w:rPr>
          <w:rFonts w:ascii="PT Sans" w:hAnsi="PT Sans"/>
          <w:shd w:val="clear" w:color="auto" w:fill="FFFFFF"/>
        </w:rPr>
        <w:t>Постановление Правительства Российской Федерации от 22 февраля 2012 г.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4E1130" w:rsidRDefault="00B33A2E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4E1130" w:rsidRPr="004C0CD3">
          <w:t>Постановление</w:t>
        </w:r>
      </w:hyperlink>
      <w:r w:rsidR="004E1130" w:rsidRPr="004C0CD3">
        <w:t xml:space="preserve"> Правительства России от 16 марта 2019 г. N 276</w:t>
      </w:r>
      <w:r w:rsidR="004E1130">
        <w:t xml:space="preserve"> </w:t>
      </w:r>
      <w:r w:rsidR="004E1130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4E1130">
        <w:rPr>
          <w:rFonts w:ascii="PT Sans" w:hAnsi="PT Sans"/>
          <w:shd w:val="clear" w:color="auto" w:fill="FFFFFF"/>
        </w:rPr>
        <w:t>;</w:t>
      </w:r>
    </w:p>
    <w:p w:rsidR="004E1130" w:rsidRPr="004C0CD3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</w:t>
      </w:r>
      <w:r>
        <w:rPr>
          <w:rFonts w:ascii="PT Sans" w:hAnsi="PT Sans"/>
          <w:shd w:val="clear" w:color="auto" w:fill="FFFFFF"/>
        </w:rPr>
        <w:t xml:space="preserve"> </w:t>
      </w:r>
      <w:r w:rsidRPr="004C0CD3">
        <w:rPr>
          <w:rFonts w:ascii="PT Sans" w:hAnsi="PT Sans"/>
          <w:shd w:val="clear" w:color="auto" w:fill="FFFFFF"/>
        </w:rPr>
        <w:t>"Об утверждении Методических указаний по разработке схем теплоснабжения"</w:t>
      </w:r>
      <w:r>
        <w:rPr>
          <w:rFonts w:ascii="PT Sans" w:hAnsi="PT Sans"/>
          <w:shd w:val="clear" w:color="auto" w:fill="FFFFFF"/>
        </w:rPr>
        <w:t xml:space="preserve"> </w:t>
      </w:r>
      <w:r w:rsidRPr="004C0CD3">
        <w:rPr>
          <w:rFonts w:ascii="PT Sans" w:hAnsi="PT Sans"/>
          <w:shd w:val="clear" w:color="auto" w:fill="FFFFFF"/>
        </w:rPr>
        <w:t>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;</w:t>
      </w:r>
    </w:p>
    <w:p w:rsidR="004E1130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E67D15" w:rsidRDefault="00E67D15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E67D15" w:rsidRDefault="00E67D15" w:rsidP="00E67D15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ОПРЕДЕЛЕНИЯ, ОБОЗНАЧЕНИЯ И СОКРАЩЕНИЯ</w:t>
      </w:r>
    </w:p>
    <w:p w:rsidR="00E67D15" w:rsidRDefault="00A82CBE" w:rsidP="00E67D15">
      <w:pPr>
        <w:widowControl/>
        <w:autoSpaceDE/>
        <w:autoSpaceDN/>
        <w:adjustRightInd/>
        <w:spacing w:line="36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>В настоящем отчёте</w:t>
      </w:r>
      <w:r w:rsidR="00E67D15">
        <w:rPr>
          <w:sz w:val="23"/>
          <w:szCs w:val="23"/>
        </w:rPr>
        <w:t xml:space="preserve"> применяют следующие термины, обозначения и сокращения с соответствующими определениями: </w:t>
      </w:r>
    </w:p>
    <w:tbl>
      <w:tblPr>
        <w:tblStyle w:val="a9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938"/>
      </w:tblGrid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АО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акционерное общество</w:t>
            </w:r>
          </w:p>
        </w:tc>
      </w:tr>
      <w:tr w:rsidR="00825A95" w:rsidTr="00E67D15">
        <w:tc>
          <w:tcPr>
            <w:tcW w:w="2518" w:type="dxa"/>
          </w:tcPr>
          <w:p w:rsidR="00825A95" w:rsidRPr="00FF4B2E" w:rsidRDefault="00FF4B2E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РИР</w:t>
            </w:r>
          </w:p>
        </w:tc>
        <w:tc>
          <w:tcPr>
            <w:tcW w:w="7938" w:type="dxa"/>
          </w:tcPr>
          <w:p w:rsidR="00825A95" w:rsidRPr="00A82CBE" w:rsidRDefault="00825A95" w:rsidP="00A82CBE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 xml:space="preserve">– </w:t>
            </w:r>
            <w:r w:rsidR="00A82CBE">
              <w:t>Русатом инфраструктурные решения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ЗАТО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закрытый административный территориальный округ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ФГАОУ ВО НИ ТПУ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D6B7C">
              <w:rPr>
                <w:rFonts w:ascii="Times New Roman" w:hAnsi="Times New Roman" w:cs="Times New Roman"/>
              </w:rPr>
              <w:t>СХК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Сибирский химический комбинат</w:t>
            </w:r>
          </w:p>
        </w:tc>
      </w:tr>
      <w:tr w:rsidR="000B6E27" w:rsidTr="00E67D15">
        <w:tc>
          <w:tcPr>
            <w:tcW w:w="2518" w:type="dxa"/>
          </w:tcPr>
          <w:p w:rsidR="000B6E27" w:rsidRPr="00AD6B7C" w:rsidRDefault="000B6E27" w:rsidP="008D1C65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ТЭЦ</w:t>
            </w:r>
          </w:p>
        </w:tc>
        <w:tc>
          <w:tcPr>
            <w:tcW w:w="7938" w:type="dxa"/>
          </w:tcPr>
          <w:p w:rsidR="000B6E27" w:rsidRDefault="000B6E27" w:rsidP="00A82CBE">
            <w:pPr>
              <w:pStyle w:val="aa"/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ind w:left="176" w:hanging="176"/>
            </w:pPr>
            <w:r>
              <w:t>Филиал АО «РИР» в г. Северске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E67D1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  <w:tc>
          <w:tcPr>
            <w:tcW w:w="7938" w:type="dxa"/>
          </w:tcPr>
          <w:p w:rsidR="00825A95" w:rsidRDefault="00825A95" w:rsidP="00E67D1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</w:tr>
    </w:tbl>
    <w:p w:rsidR="00E67D15" w:rsidRDefault="00E67D15" w:rsidP="00E67D15">
      <w:pPr>
        <w:widowControl/>
        <w:autoSpaceDE/>
        <w:autoSpaceDN/>
        <w:adjustRightInd/>
        <w:spacing w:line="360" w:lineRule="auto"/>
        <w:ind w:firstLine="708"/>
      </w:pPr>
      <w:r>
        <w:br w:type="page"/>
      </w:r>
    </w:p>
    <w:p w:rsidR="000B6E27" w:rsidRDefault="000B6E27" w:rsidP="008E76EB">
      <w:pPr>
        <w:pStyle w:val="1"/>
      </w:pPr>
      <w:bookmarkStart w:id="1" w:name="_Toc49767363"/>
      <w:bookmarkStart w:id="2" w:name="sub_15"/>
      <w:r>
        <w:lastRenderedPageBreak/>
        <w:t xml:space="preserve">1 </w:t>
      </w:r>
      <w:r w:rsidR="008E76EB">
        <w:t>Общие положения</w:t>
      </w:r>
      <w:bookmarkEnd w:id="1"/>
    </w:p>
    <w:p w:rsidR="000B6E27" w:rsidRDefault="000B6E27" w:rsidP="000B6E27">
      <w:pPr>
        <w:spacing w:line="360" w:lineRule="auto"/>
      </w:pPr>
      <w:r>
        <w:t xml:space="preserve">Книга реестров содержит свободный перечень ключевых показателей развития системы теплоснабжения ЗАТО Северск и программы технических, технологических и финансовых мероприятий, обеспечивающих их достижение: </w:t>
      </w:r>
    </w:p>
    <w:p w:rsidR="000B6E27" w:rsidRDefault="000B6E27" w:rsidP="000B6E27">
      <w:pPr>
        <w:spacing w:line="360" w:lineRule="auto"/>
      </w:pPr>
      <w:r>
        <w:t xml:space="preserve">- перечень мероприятий по реконструкции или техническому перевооружению источников тепловой энергии; </w:t>
      </w:r>
    </w:p>
    <w:p w:rsidR="000B6E27" w:rsidRDefault="000B6E27" w:rsidP="000B6E27">
      <w:pPr>
        <w:spacing w:line="360" w:lineRule="auto"/>
      </w:pPr>
      <w:r>
        <w:t>- перечень мероприятий по строительству, реконструкции и техническому перевооружению тепловых сетей и сооружений на них.</w:t>
      </w:r>
    </w:p>
    <w:p w:rsidR="000B6E27" w:rsidRDefault="000B6E27" w:rsidP="000B6E27">
      <w:pPr>
        <w:spacing w:line="360" w:lineRule="auto"/>
      </w:pPr>
      <w:r>
        <w:t xml:space="preserve">Перечень мероприятий включает: </w:t>
      </w:r>
    </w:p>
    <w:p w:rsidR="000B6E27" w:rsidRDefault="000B6E27" w:rsidP="000B6E27">
      <w:pPr>
        <w:spacing w:line="360" w:lineRule="auto"/>
      </w:pPr>
      <w:r>
        <w:t xml:space="preserve">- уникальный номер мероприятия в составе всех мероприятий в схеме теплоснабжения; - краткое описание мероприятия; </w:t>
      </w:r>
    </w:p>
    <w:p w:rsidR="000B6E27" w:rsidRDefault="000B6E27" w:rsidP="000B6E27">
      <w:pPr>
        <w:spacing w:line="360" w:lineRule="auto"/>
      </w:pPr>
      <w:r>
        <w:t xml:space="preserve">- срок реализации (начало, окончание нового строительства, реконструкции, технического перевооружения и (или) модернизации); </w:t>
      </w:r>
    </w:p>
    <w:p w:rsidR="000B6E27" w:rsidRDefault="000B6E27" w:rsidP="000B6E27">
      <w:pPr>
        <w:spacing w:line="360" w:lineRule="auto"/>
      </w:pPr>
      <w:r>
        <w:t xml:space="preserve">- объем планируемых инвестиций на реализацию мероприятия в целом и по каждому году его реализации; </w:t>
      </w:r>
    </w:p>
    <w:p w:rsidR="000B6E27" w:rsidRDefault="000B6E27" w:rsidP="000B6E27">
      <w:pPr>
        <w:spacing w:line="360" w:lineRule="auto"/>
      </w:pPr>
      <w:r>
        <w:t xml:space="preserve">- источник инвестиций. </w:t>
      </w:r>
    </w:p>
    <w:p w:rsidR="000B6E27" w:rsidRDefault="000B6E27" w:rsidP="000B6E27">
      <w:pPr>
        <w:spacing w:line="360" w:lineRule="auto"/>
      </w:pPr>
      <w:r>
        <w:t xml:space="preserve">Для формирования сквозной нумерации проектов в таблице 1.1. приведен реестр утвержденных единых теплоснабжающих организаций, содержащий перечень систем теплоснабжения, входящих в состав единой теплоснабжающей организации. </w:t>
      </w:r>
    </w:p>
    <w:p w:rsidR="000B6E27" w:rsidRDefault="000B6E27" w:rsidP="000B6E27">
      <w:pPr>
        <w:spacing w:line="360" w:lineRule="auto"/>
      </w:pPr>
      <w:r>
        <w:t xml:space="preserve">Структура мероприятий состоит из сформированных уникальных номеров проектов по каждой ЕТО, в следующем порядке: </w:t>
      </w:r>
    </w:p>
    <w:p w:rsidR="000B6E27" w:rsidRDefault="000B6E27" w:rsidP="000B6E27">
      <w:pPr>
        <w:spacing w:line="360" w:lineRule="auto"/>
      </w:pPr>
      <w:r>
        <w:t xml:space="preserve">Номер мероприятий (проектов) «ХХХ.ХХ.ХХ.ХХХ», в котором: </w:t>
      </w:r>
    </w:p>
    <w:p w:rsidR="000B6E27" w:rsidRDefault="000B6E27" w:rsidP="000B6E27">
      <w:pPr>
        <w:spacing w:line="360" w:lineRule="auto"/>
      </w:pPr>
      <w:r>
        <w:t xml:space="preserve">1) первые три значащих цифры (ХХХ.) отражают номер ЕТО; </w:t>
      </w:r>
    </w:p>
    <w:p w:rsidR="000B6E27" w:rsidRDefault="000B6E27" w:rsidP="000B6E27">
      <w:pPr>
        <w:spacing w:line="360" w:lineRule="auto"/>
      </w:pPr>
      <w:r>
        <w:t xml:space="preserve">2) вторые две значащих цифры (.ХХ.) номер группы проектов в составе ЕТО; </w:t>
      </w:r>
    </w:p>
    <w:p w:rsidR="000B6E27" w:rsidRDefault="000B6E27" w:rsidP="000B6E27">
      <w:pPr>
        <w:spacing w:line="360" w:lineRule="auto"/>
      </w:pPr>
      <w:r>
        <w:t xml:space="preserve">3) третьи значащие цифры (.ХХ.) номер подгруппы проектов в составе ЕТО; </w:t>
      </w:r>
    </w:p>
    <w:p w:rsidR="000B6E27" w:rsidRDefault="000B6E27" w:rsidP="000B6E27">
      <w:pPr>
        <w:spacing w:line="360" w:lineRule="auto"/>
      </w:pPr>
      <w:r>
        <w:t xml:space="preserve">4) четвертые значащие цифры (.ХХХ.) номер проекта в составе ЕТО. </w:t>
      </w:r>
    </w:p>
    <w:p w:rsidR="000B6E27" w:rsidRDefault="000B6E27" w:rsidP="000B6E27">
      <w:pPr>
        <w:spacing w:line="360" w:lineRule="auto"/>
      </w:pPr>
      <w:r>
        <w:t xml:space="preserve">Под номером группы проектов (.ХХ.) в составе ЕТО учитываются следующие показатели: </w:t>
      </w:r>
    </w:p>
    <w:p w:rsidR="000B6E27" w:rsidRDefault="000B6E27" w:rsidP="000B6E27">
      <w:pPr>
        <w:spacing w:line="360" w:lineRule="auto"/>
      </w:pPr>
      <w:r>
        <w:t xml:space="preserve">- «01» - группа проектов на источниках тепловой энергии (мощности); </w:t>
      </w:r>
    </w:p>
    <w:p w:rsidR="000B6E27" w:rsidRDefault="000B6E27" w:rsidP="000B6E27">
      <w:pPr>
        <w:spacing w:line="360" w:lineRule="auto"/>
      </w:pPr>
      <w:r>
        <w:t>- «02» - группа проектов на тепловых сетях и сооружениях на них.</w:t>
      </w:r>
    </w:p>
    <w:p w:rsidR="000B6E27" w:rsidRDefault="000B6E27" w:rsidP="000B6E27">
      <w:pPr>
        <w:tabs>
          <w:tab w:val="left" w:pos="567"/>
          <w:tab w:val="left" w:pos="9555"/>
          <w:tab w:val="right" w:pos="10602"/>
        </w:tabs>
        <w:spacing w:before="240"/>
        <w:rPr>
          <w:b/>
        </w:rPr>
      </w:pPr>
    </w:p>
    <w:p w:rsidR="000B6E27" w:rsidRDefault="000B6E27" w:rsidP="000B6E27">
      <w:pPr>
        <w:tabs>
          <w:tab w:val="left" w:pos="567"/>
          <w:tab w:val="left" w:pos="9555"/>
          <w:tab w:val="right" w:pos="10602"/>
        </w:tabs>
        <w:spacing w:before="240"/>
        <w:rPr>
          <w:b/>
        </w:rPr>
      </w:pPr>
    </w:p>
    <w:p w:rsidR="000B6E27" w:rsidRDefault="000B6E27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0B6E27" w:rsidRDefault="000B6E27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lastRenderedPageBreak/>
        <w:t>Таблица 1.1 – Реестр единых теплоснабжающих организаций ЗАТО Северск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5351"/>
      </w:tblGrid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№ ЕТО</w:t>
            </w:r>
          </w:p>
        </w:tc>
        <w:tc>
          <w:tcPr>
            <w:tcW w:w="3969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Наименование ЕТО</w:t>
            </w:r>
          </w:p>
        </w:tc>
        <w:tc>
          <w:tcPr>
            <w:tcW w:w="5352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Источник тепловой энергии в зоне деятельности ЕТО</w:t>
            </w:r>
          </w:p>
        </w:tc>
      </w:tr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001</w:t>
            </w:r>
          </w:p>
        </w:tc>
        <w:tc>
          <w:tcPr>
            <w:tcW w:w="3969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АО «РИР»</w:t>
            </w:r>
          </w:p>
        </w:tc>
        <w:tc>
          <w:tcPr>
            <w:tcW w:w="5352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rPr>
                <w:rFonts w:ascii="Times New Roman" w:eastAsia="Arial" w:hAnsi="Times New Roman" w:cs="Times New Roman"/>
              </w:rPr>
              <w:t>ТЭЦ</w:t>
            </w:r>
          </w:p>
        </w:tc>
      </w:tr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002</w:t>
            </w:r>
          </w:p>
        </w:tc>
        <w:tc>
          <w:tcPr>
            <w:tcW w:w="3969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A82CBE">
              <w:t>ООО «Тепло Плюс»</w:t>
            </w:r>
          </w:p>
        </w:tc>
        <w:tc>
          <w:tcPr>
            <w:tcW w:w="5352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AC5DBB">
              <w:rPr>
                <w:rFonts w:ascii="Times New Roman" w:hAnsi="Times New Roman" w:cs="Times New Roman"/>
              </w:rPr>
              <w:t>Центральная отопительная котельная (ЦОК) пос. Самусь</w:t>
            </w:r>
          </w:p>
        </w:tc>
      </w:tr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003</w:t>
            </w:r>
          </w:p>
        </w:tc>
        <w:tc>
          <w:tcPr>
            <w:tcW w:w="3969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A82CBE">
              <w:t>ООО «СЕТИ-П</w:t>
            </w:r>
          </w:p>
        </w:tc>
        <w:tc>
          <w:tcPr>
            <w:tcW w:w="5352" w:type="dxa"/>
          </w:tcPr>
          <w:p w:rsidR="000B6E27" w:rsidRPr="002B398F" w:rsidRDefault="000B6E27" w:rsidP="000B6E27">
            <w:pPr>
              <w:ind w:right="92" w:firstLine="0"/>
              <w:rPr>
                <w:rFonts w:ascii="Times New Roman" w:eastAsia="Arial" w:hAnsi="Times New Roman" w:cs="Times New Roman"/>
              </w:rPr>
            </w:pPr>
            <w:r w:rsidRPr="00AC5DBB">
              <w:rPr>
                <w:rFonts w:ascii="Times New Roman" w:hAnsi="Times New Roman" w:cs="Times New Roman"/>
              </w:rPr>
              <w:t>Котельная по ул. Камышка пос. Самусь</w:t>
            </w:r>
          </w:p>
        </w:tc>
      </w:tr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004</w:t>
            </w:r>
          </w:p>
        </w:tc>
        <w:tc>
          <w:tcPr>
            <w:tcW w:w="3969" w:type="dxa"/>
          </w:tcPr>
          <w:p w:rsidR="000B6E27" w:rsidRDefault="000B6E27" w:rsidP="0050528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A82CBE">
              <w:t>ООО «</w:t>
            </w:r>
            <w:r w:rsidR="00505284">
              <w:t>Уют Орловка</w:t>
            </w:r>
            <w:r w:rsidRPr="00A82CBE">
              <w:t>»</w:t>
            </w:r>
          </w:p>
        </w:tc>
        <w:tc>
          <w:tcPr>
            <w:tcW w:w="5352" w:type="dxa"/>
          </w:tcPr>
          <w:p w:rsidR="000B6E27" w:rsidRPr="00AC5DBB" w:rsidRDefault="000B6E27" w:rsidP="000B6E27">
            <w:pPr>
              <w:ind w:right="92" w:firstLine="0"/>
              <w:rPr>
                <w:rFonts w:ascii="Times New Roman" w:hAnsi="Times New Roman" w:cs="Times New Roman"/>
              </w:rPr>
            </w:pPr>
            <w:r w:rsidRPr="00AC5DBB">
              <w:rPr>
                <w:rFonts w:ascii="Times New Roman" w:hAnsi="Times New Roman" w:cs="Times New Roman"/>
              </w:rPr>
              <w:t xml:space="preserve">Котельная  пос. Орловка </w:t>
            </w:r>
          </w:p>
        </w:tc>
      </w:tr>
    </w:tbl>
    <w:p w:rsidR="000B6E27" w:rsidRDefault="000B6E27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376C6B" w:rsidRPr="00376C6B" w:rsidRDefault="00376C6B" w:rsidP="00376C6B">
      <w:pPr>
        <w:spacing w:line="360" w:lineRule="auto"/>
        <w:ind w:firstLine="709"/>
        <w:rPr>
          <w:rFonts w:ascii="Times New Roman" w:eastAsia="Arial" w:hAnsi="Times New Roman" w:cs="Times New Roman"/>
        </w:rPr>
      </w:pPr>
      <w:r w:rsidRPr="00376C6B">
        <w:rPr>
          <w:rFonts w:ascii="Times New Roman" w:eastAsia="Arial" w:hAnsi="Times New Roman" w:cs="Times New Roman"/>
        </w:rPr>
        <w:br w:type="page"/>
      </w:r>
    </w:p>
    <w:p w:rsidR="00C34A16" w:rsidRDefault="000B6E27" w:rsidP="007B7837">
      <w:pPr>
        <w:pStyle w:val="1"/>
      </w:pPr>
      <w:bookmarkStart w:id="3" w:name="_Toc49767364"/>
      <w:r>
        <w:lastRenderedPageBreak/>
        <w:t>2</w:t>
      </w:r>
      <w:r w:rsidR="00C34A16" w:rsidRPr="00C34A16">
        <w:t xml:space="preserve"> </w:t>
      </w:r>
      <w:r w:rsidR="00801183">
        <w:t>Перечень мероприятий по строительству, реконструкции, техническому перевооружению и (или) модернизации источников тепловой энергии</w:t>
      </w:r>
      <w:bookmarkEnd w:id="3"/>
    </w:p>
    <w:p w:rsidR="000B6E27" w:rsidRPr="008E76EB" w:rsidRDefault="008E76EB" w:rsidP="008E76EB">
      <w:pPr>
        <w:pStyle w:val="2"/>
      </w:pPr>
      <w:bookmarkStart w:id="4" w:name="_Toc49767365"/>
      <w:r>
        <w:t>2.1</w:t>
      </w:r>
      <w:r w:rsidR="000B6E27" w:rsidRPr="008E76EB">
        <w:t xml:space="preserve"> Перечень мероприятий по строительству, реконструкции, техническому перевооружению и (или) модернизации системы теплоснабжения ЗАТО Северск на базе ТЭЦ</w:t>
      </w:r>
      <w:bookmarkEnd w:id="4"/>
    </w:p>
    <w:p w:rsidR="000B6E27" w:rsidRDefault="000B6E27" w:rsidP="000B6E27"/>
    <w:p w:rsidR="000B6E27" w:rsidRDefault="000B6E27" w:rsidP="000B6E27">
      <w:pPr>
        <w:spacing w:line="360" w:lineRule="auto"/>
      </w:pPr>
      <w:r>
        <w:t xml:space="preserve">Проекты по новому строительству, реконструкции и техническому перевооружению источников тепловой энергии систематизированы в подгруппы по виду предлагаемых работ. </w:t>
      </w:r>
    </w:p>
    <w:p w:rsidR="000B6E27" w:rsidRDefault="000B6E27" w:rsidP="000B6E27">
      <w:pPr>
        <w:spacing w:line="360" w:lineRule="auto"/>
      </w:pPr>
      <w:r>
        <w:t xml:space="preserve">Под номером подгруппы проектов (.ХХ.) в составе ЕТО указываются следующие показатели: </w:t>
      </w:r>
    </w:p>
    <w:p w:rsidR="000B6E27" w:rsidRDefault="000B6E27" w:rsidP="000B6E27">
      <w:pPr>
        <w:spacing w:line="360" w:lineRule="auto"/>
      </w:pPr>
      <w:r>
        <w:t xml:space="preserve">«.01» - подгруппа проектов строительства новых источников тепловой энергии, в том числе с комбинированной выработкой тепловой и электрической энергии; </w:t>
      </w:r>
    </w:p>
    <w:p w:rsidR="000B6E27" w:rsidRDefault="000B6E27" w:rsidP="000B6E27">
      <w:pPr>
        <w:spacing w:line="360" w:lineRule="auto"/>
      </w:pPr>
      <w:r>
        <w:t xml:space="preserve">«.02» - подгруппа проектов реконструкции источников тепловой энергии, в том числе источников комбинированной выработки; </w:t>
      </w:r>
    </w:p>
    <w:p w:rsidR="000B6E27" w:rsidRDefault="000B6E27" w:rsidP="000B6E27">
      <w:pPr>
        <w:spacing w:line="360" w:lineRule="auto"/>
      </w:pPr>
      <w:r>
        <w:t xml:space="preserve">«.03» - подгруппа проектов технического перевооружения источников тепловой энергии, в том числе источников комбинированной выработки; </w:t>
      </w:r>
    </w:p>
    <w:p w:rsidR="000B6E27" w:rsidRDefault="000B6E27" w:rsidP="000B6E27">
      <w:pPr>
        <w:spacing w:line="360" w:lineRule="auto"/>
      </w:pPr>
      <w:r>
        <w:t>«.04» - подгруппа проектов модернизации источников тепловой энергии, в том числе источников комбинированной выработки.</w:t>
      </w:r>
    </w:p>
    <w:p w:rsidR="0051164A" w:rsidRDefault="000B6E27" w:rsidP="0051164A">
      <w:pPr>
        <w:spacing w:line="360" w:lineRule="auto"/>
      </w:pPr>
      <w:r>
        <w:t xml:space="preserve">Реестр проектов нового строительства, реконструкции и технического перевооружения АО «РИР», формирующих мероприятия по группе 001,  представлен в таблице 2.1. </w:t>
      </w:r>
      <w:r w:rsidR="00A82CBE">
        <w:t>В соответствии с таблицей</w:t>
      </w:r>
      <w:r w:rsidR="0051164A">
        <w:t xml:space="preserve"> 2.1, все технические мероприятия на ТЭЦ  относятся к группе 04 и заключаются в модернизации источника комбинированной тепловой энергии с целью повышения надежности и экономичности его функционирования на перспективный период развития системы теплоснабжения ЗАТО Северск.</w:t>
      </w:r>
    </w:p>
    <w:p w:rsidR="00064877" w:rsidRDefault="00064877" w:rsidP="00064877">
      <w:pPr>
        <w:spacing w:line="360" w:lineRule="auto"/>
      </w:pPr>
      <w:r>
        <w:t>Реестр капиталовложений по группам проектов представлен в табл</w:t>
      </w:r>
      <w:r w:rsidR="00A82CBE">
        <w:t>ице</w:t>
      </w:r>
      <w:r>
        <w:t xml:space="preserve"> 2.2.</w:t>
      </w:r>
    </w:p>
    <w:p w:rsidR="00064877" w:rsidRDefault="00064877" w:rsidP="00064877">
      <w:pPr>
        <w:spacing w:line="360" w:lineRule="auto"/>
      </w:pPr>
      <w:r w:rsidRPr="008E76EB">
        <w:t xml:space="preserve">Суммарная финансовая потребность в реализацию мероприятий </w:t>
      </w:r>
      <w:r w:rsidRPr="008E76EB">
        <w:rPr>
          <w:u w:val="single"/>
        </w:rPr>
        <w:t>с НДС</w:t>
      </w:r>
      <w:r w:rsidRPr="008E76EB">
        <w:t xml:space="preserve"> в ценах соответствующих лет по данным проектам составляет 9 184 млн. руб.</w:t>
      </w:r>
      <w:r>
        <w:t xml:space="preserve"> </w:t>
      </w:r>
    </w:p>
    <w:p w:rsidR="00CB7AE6" w:rsidRDefault="00CB7AE6" w:rsidP="000B6E27">
      <w:pPr>
        <w:spacing w:line="360" w:lineRule="auto"/>
      </w:pPr>
    </w:p>
    <w:p w:rsidR="00064877" w:rsidRDefault="00064877" w:rsidP="000B6E27">
      <w:pPr>
        <w:spacing w:line="360" w:lineRule="auto"/>
      </w:pPr>
    </w:p>
    <w:p w:rsidR="00064877" w:rsidRDefault="00064877" w:rsidP="000B6E27">
      <w:pPr>
        <w:spacing w:line="360" w:lineRule="auto"/>
        <w:sectPr w:rsidR="00064877" w:rsidSect="008E76EB">
          <w:footerReference w:type="default" r:id="rId10"/>
          <w:pgSz w:w="11906" w:h="16838" w:code="9"/>
          <w:pgMar w:top="1134" w:right="567" w:bottom="1134" w:left="1134" w:header="709" w:footer="546" w:gutter="0"/>
          <w:cols w:space="708"/>
          <w:docGrid w:linePitch="360"/>
        </w:sectPr>
      </w:pPr>
    </w:p>
    <w:p w:rsidR="0051164A" w:rsidRDefault="0051164A" w:rsidP="000B6E27">
      <w:pPr>
        <w:spacing w:line="360" w:lineRule="auto"/>
      </w:pPr>
    </w:p>
    <w:p w:rsidR="0051164A" w:rsidRDefault="0051164A" w:rsidP="00A82CBE">
      <w:pPr>
        <w:spacing w:line="360" w:lineRule="auto"/>
        <w:ind w:firstLine="0"/>
      </w:pPr>
      <w:r>
        <w:t>Таблица 2.1 – Реестр мероприятия по группам проектов модернизации филиала  АО «РИР» в г. Северске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58"/>
        <w:gridCol w:w="3972"/>
        <w:gridCol w:w="9856"/>
      </w:tblGrid>
      <w:tr w:rsidR="0051164A" w:rsidRPr="00CB7AE6" w:rsidTr="00CB7AE6">
        <w:tc>
          <w:tcPr>
            <w:tcW w:w="324" w:type="pct"/>
          </w:tcPr>
          <w:p w:rsidR="0051164A" w:rsidRPr="00CB7AE6" w:rsidRDefault="0051164A" w:rsidP="0051164A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t>№ пп</w:t>
            </w:r>
          </w:p>
        </w:tc>
        <w:tc>
          <w:tcPr>
            <w:tcW w:w="1343" w:type="pct"/>
          </w:tcPr>
          <w:p w:rsidR="0051164A" w:rsidRPr="00CB7AE6" w:rsidRDefault="0051164A" w:rsidP="00CB7AE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</w:pPr>
            <w:r w:rsidRPr="00CB7AE6">
              <w:t>Группа пр</w:t>
            </w:r>
            <w:r w:rsidR="00CB7AE6" w:rsidRPr="00CB7AE6">
              <w:t>о</w:t>
            </w:r>
            <w:r w:rsidRPr="00CB7AE6">
              <w:t>ектов</w:t>
            </w:r>
          </w:p>
        </w:tc>
        <w:tc>
          <w:tcPr>
            <w:tcW w:w="3333" w:type="pct"/>
          </w:tcPr>
          <w:p w:rsidR="0051164A" w:rsidRPr="00CB7AE6" w:rsidRDefault="0051164A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t>Наименование мероприятия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001.04.01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Модернизация турбоустановок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1.1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001.04.01.01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A50731">
            <w:pPr>
              <w:ind w:firstLine="0"/>
              <w:jc w:val="left"/>
              <w:rPr>
                <w:color w:val="000000"/>
              </w:rPr>
            </w:pPr>
            <w:r w:rsidRPr="00CB7AE6">
              <w:rPr>
                <w:color w:val="000000"/>
              </w:rPr>
              <w:t>П</w:t>
            </w:r>
            <w:r>
              <w:rPr>
                <w:color w:val="000000"/>
              </w:rPr>
              <w:t>роектно-изыскательские работы по модернизации турбоагрегатов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1.2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001.04.01.02</w:t>
            </w:r>
          </w:p>
        </w:tc>
        <w:tc>
          <w:tcPr>
            <w:tcW w:w="333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color w:val="000000"/>
              </w:rPr>
              <w:t>Изготовление и поставка турбоагрегатов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1.3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001.04.01.03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A50731">
            <w:pPr>
              <w:ind w:firstLine="0"/>
              <w:jc w:val="left"/>
              <w:rPr>
                <w:color w:val="000000"/>
              </w:rPr>
            </w:pPr>
            <w:r w:rsidRPr="00CB7AE6">
              <w:rPr>
                <w:color w:val="000000"/>
              </w:rPr>
              <w:t>Шефмонтаж турбоагрегатов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1.4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001.04.01.04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CB7AE6">
            <w:pPr>
              <w:ind w:firstLine="0"/>
              <w:jc w:val="left"/>
              <w:rPr>
                <w:color w:val="000000"/>
              </w:rPr>
            </w:pPr>
            <w:r w:rsidRPr="00CB7AE6">
              <w:rPr>
                <w:color w:val="000000"/>
              </w:rPr>
              <w:t xml:space="preserve">Строительно-монтажные и пуско-наладочные </w:t>
            </w:r>
            <w:r>
              <w:rPr>
                <w:color w:val="000000"/>
              </w:rPr>
              <w:t>работы по модернизации</w:t>
            </w:r>
            <w:r w:rsidRPr="00CB7AE6">
              <w:rPr>
                <w:color w:val="000000"/>
              </w:rPr>
              <w:t xml:space="preserve"> турбоагрегатов и вспомогательного  оборудования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2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001.04.02</w:t>
            </w:r>
          </w:p>
        </w:tc>
        <w:tc>
          <w:tcPr>
            <w:tcW w:w="3333" w:type="pct"/>
          </w:tcPr>
          <w:p w:rsidR="00CB7AE6" w:rsidRPr="00CB7AE6" w:rsidRDefault="00CB7AE6" w:rsidP="00A50731">
            <w:pPr>
              <w:ind w:right="92" w:firstLine="0"/>
              <w:rPr>
                <w:rFonts w:ascii="Times New Roman" w:hAnsi="Times New Roman" w:cs="Times New Roman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Модернизация котлоагрегатов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2.1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001.04.02.01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Обоснование инвестиций в модернизацию котлоагрегатов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2.2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001.04.02.02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CB7AE6">
            <w:pPr>
              <w:ind w:firstLine="0"/>
              <w:jc w:val="left"/>
              <w:rPr>
                <w:color w:val="000000"/>
              </w:rPr>
            </w:pPr>
            <w:r w:rsidRPr="00CB7AE6">
              <w:rPr>
                <w:color w:val="000000"/>
              </w:rPr>
              <w:t>П</w:t>
            </w:r>
            <w:r>
              <w:rPr>
                <w:color w:val="000000"/>
              </w:rPr>
              <w:t>роектно-изыскательские работы по модернизации котлоагрегатов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2.3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3333" w:type="pct"/>
          </w:tcPr>
          <w:p w:rsidR="00CB7AE6" w:rsidRPr="00CB7AE6" w:rsidRDefault="00CB7AE6" w:rsidP="00CB7AE6">
            <w:pPr>
              <w:ind w:right="9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Строительно-монтажные работы в связи с модернизацией котлоагрегатов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3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001.04.04</w:t>
            </w:r>
          </w:p>
        </w:tc>
        <w:tc>
          <w:tcPr>
            <w:tcW w:w="3333" w:type="pct"/>
          </w:tcPr>
          <w:p w:rsidR="00CB7AE6" w:rsidRDefault="00CB7AE6" w:rsidP="00CB7AE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Компактизация станции</w:t>
            </w:r>
            <w:r w:rsidR="003F28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</w:p>
          <w:p w:rsidR="00CB7AE6" w:rsidRPr="00CB7AE6" w:rsidRDefault="003F2841" w:rsidP="003F284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</w:t>
            </w:r>
            <w:r w:rsidRPr="003F28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ероприятия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выводу из эксплуатации оборудования первой очереди ТЭЦ и замены устаревшего вспосмогательного оборудования второй очереди</w:t>
            </w:r>
          </w:p>
        </w:tc>
      </w:tr>
      <w:tr w:rsidR="003F2841" w:rsidRPr="00CB7AE6" w:rsidTr="00A50731">
        <w:tc>
          <w:tcPr>
            <w:tcW w:w="324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  <w:tc>
          <w:tcPr>
            <w:tcW w:w="1343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.05</w:t>
            </w:r>
          </w:p>
        </w:tc>
        <w:tc>
          <w:tcPr>
            <w:tcW w:w="3333" w:type="pct"/>
            <w:vAlign w:val="center"/>
          </w:tcPr>
          <w:p w:rsidR="003F2841" w:rsidRPr="000B6E27" w:rsidRDefault="003F2841" w:rsidP="003F284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Поддержание функционирования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ТЭЦ</w:t>
            </w:r>
          </w:p>
        </w:tc>
      </w:tr>
      <w:tr w:rsidR="003F2841" w:rsidRPr="00CB7AE6" w:rsidTr="00A50731">
        <w:tc>
          <w:tcPr>
            <w:tcW w:w="324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  <w:tc>
          <w:tcPr>
            <w:tcW w:w="1343" w:type="pct"/>
          </w:tcPr>
          <w:p w:rsidR="003F2841" w:rsidRPr="00CB7AE6" w:rsidRDefault="003F2841" w:rsidP="003F284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5.01</w:t>
            </w:r>
          </w:p>
        </w:tc>
        <w:tc>
          <w:tcPr>
            <w:tcW w:w="3333" w:type="pct"/>
            <w:vAlign w:val="center"/>
          </w:tcPr>
          <w:p w:rsidR="003F2841" w:rsidRDefault="003F2841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Поставка насосов багерных насосов </w:t>
            </w:r>
          </w:p>
          <w:p w:rsidR="003F2841" w:rsidRPr="000B6E27" w:rsidRDefault="003F2841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841" w:rsidRPr="00CB7AE6" w:rsidTr="00A50731">
        <w:tc>
          <w:tcPr>
            <w:tcW w:w="324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  <w:tc>
          <w:tcPr>
            <w:tcW w:w="1343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5.02</w:t>
            </w:r>
          </w:p>
        </w:tc>
        <w:tc>
          <w:tcPr>
            <w:tcW w:w="3333" w:type="pct"/>
            <w:vAlign w:val="center"/>
          </w:tcPr>
          <w:p w:rsidR="003F2841" w:rsidRDefault="003F2841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Поддержание функционирования ТЭЦ в надежном и экономичном режиме в соответствии с требованиями надзорных органов</w:t>
            </w:r>
          </w:p>
          <w:p w:rsidR="003F2841" w:rsidRPr="000B6E27" w:rsidRDefault="003F2841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1164A" w:rsidRDefault="0051164A" w:rsidP="0051164A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51164A" w:rsidRDefault="0051164A" w:rsidP="000B6E27">
      <w:pPr>
        <w:spacing w:line="360" w:lineRule="auto"/>
      </w:pPr>
    </w:p>
    <w:p w:rsidR="00D1106A" w:rsidRDefault="00D1106A" w:rsidP="000B6E27">
      <w:pPr>
        <w:spacing w:line="360" w:lineRule="auto"/>
        <w:sectPr w:rsidR="00D1106A" w:rsidSect="0049004D">
          <w:pgSz w:w="16838" w:h="11906" w:orient="landscape"/>
          <w:pgMar w:top="566" w:right="1134" w:bottom="1134" w:left="1134" w:header="708" w:footer="708" w:gutter="0"/>
          <w:cols w:space="708"/>
          <w:docGrid w:linePitch="360"/>
        </w:sectPr>
      </w:pPr>
    </w:p>
    <w:p w:rsidR="001B7CAD" w:rsidRDefault="000B6E27" w:rsidP="00A82CBE">
      <w:pPr>
        <w:spacing w:line="360" w:lineRule="auto"/>
        <w:ind w:firstLine="0"/>
      </w:pPr>
      <w:r>
        <w:lastRenderedPageBreak/>
        <w:t xml:space="preserve"> Таблица 2.</w:t>
      </w:r>
      <w:r w:rsidR="0051164A">
        <w:t>2</w:t>
      </w:r>
      <w:r>
        <w:t xml:space="preserve"> – Реестр </w:t>
      </w:r>
      <w:r w:rsidR="0051164A">
        <w:t xml:space="preserve">капитальных вложений по группам </w:t>
      </w:r>
      <w:r>
        <w:t xml:space="preserve">проектов строительства, реконструкции и технического перевооружения </w:t>
      </w:r>
      <w:r w:rsidR="001B7CAD">
        <w:t>филиала АО «РИР»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1"/>
        <w:gridCol w:w="3192"/>
        <w:gridCol w:w="532"/>
        <w:gridCol w:w="627"/>
        <w:gridCol w:w="657"/>
        <w:gridCol w:w="657"/>
        <w:gridCol w:w="657"/>
        <w:gridCol w:w="657"/>
        <w:gridCol w:w="626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F230D9" w:rsidRPr="000B6E27" w:rsidTr="00CD3E90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CB7AE6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Гр. проектов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проектов, без НДС, в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2035</w:t>
            </w:r>
          </w:p>
        </w:tc>
      </w:tr>
      <w:tr w:rsidR="00C3700C" w:rsidRPr="000B6E27" w:rsidTr="00CD3E90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51164A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t>Г</w:t>
            </w:r>
            <w:r w:rsidR="00066CCD">
              <w:t>руппа проектов модернизации ТЭЦ</w:t>
            </w:r>
          </w:p>
        </w:tc>
      </w:tr>
      <w:tr w:rsidR="00C3700C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 турбоустановок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30D9" w:rsidRPr="000B6E27" w:rsidTr="0030064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Default="00066CCD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ПИРы ТА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21163,7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155605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30064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Изготовление и поставка 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172663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786576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Default="00066CCD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Шефмонтаж ТА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jc w:val="right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27418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Default="00066CCD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СМР и ПНР ТА и вспом. оборудования</w:t>
            </w:r>
          </w:p>
          <w:p w:rsidR="00066CCD" w:rsidRDefault="00066CCD" w:rsidP="00A50731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jc w:val="right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76563,2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jc w:val="right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216831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jc w:val="right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182274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066CCD" w:rsidRDefault="00066CCD" w:rsidP="00066CCD">
            <w:pPr>
              <w:ind w:firstLine="0"/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F230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стоимость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</w:t>
            </w:r>
            <w:r w:rsidR="00F2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уппы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001.04.01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863139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216831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209692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 котлоагрегатов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57527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Default="00066CCD" w:rsidP="00066CC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ОБИН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066CCD" w:rsidRDefault="00066CCD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57527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Default="00066CCD" w:rsidP="00066CC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ПИРы КА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066CCD" w:rsidRDefault="00066CCD" w:rsidP="00066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066CCD">
              <w:rPr>
                <w:color w:val="000000"/>
                <w:sz w:val="16"/>
                <w:szCs w:val="16"/>
              </w:rPr>
              <w:t>33946,7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066CCD" w:rsidRDefault="00066CCD" w:rsidP="00066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066CCD">
              <w:rPr>
                <w:color w:val="000000"/>
                <w:sz w:val="16"/>
                <w:szCs w:val="16"/>
              </w:rPr>
              <w:t>123586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066CCD" w:rsidRDefault="00066CCD" w:rsidP="00066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066CCD">
              <w:rPr>
                <w:color w:val="000000"/>
                <w:sz w:val="16"/>
                <w:szCs w:val="16"/>
              </w:rPr>
              <w:t>31481,5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D3E90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B7AE6" w:rsidRDefault="00CD3E90" w:rsidP="00CD3E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7AE6">
              <w:rPr>
                <w:color w:val="000000"/>
              </w:rPr>
              <w:t>СМР КА</w:t>
            </w: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Default="00CD3E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41482,5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53478,9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Default="00CD3E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81593,8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Default="00CD3E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46465,5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37754,5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60872,7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91309,1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77813,7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181565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181011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422359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001.04.02.03.07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333676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273008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241348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362022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59814,6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139567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75279,3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75279,3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121096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30274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94187,4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62791,6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57527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105391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45167,6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F2841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D2" w:rsidRDefault="00555BD2" w:rsidP="00555BD2">
            <w:pPr>
              <w:ind w:firstLine="0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B6E27" w:rsidRDefault="00555BD2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001.04.02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237435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844084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1002687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919475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502207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166751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3700C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B6E27" w:rsidRDefault="00C3700C" w:rsidP="00C3700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Компактизация станции</w:t>
            </w:r>
          </w:p>
          <w:p w:rsidR="00C3700C" w:rsidRPr="00066CCD" w:rsidRDefault="00C3700C" w:rsidP="00C3700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B6E27" w:rsidRDefault="00F230D9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B6E27" w:rsidRDefault="00F230D9" w:rsidP="00C3700C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Компактизация тепловой схемы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066CCD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066CCD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066CCD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</w:t>
            </w:r>
          </w:p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651609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398674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Поддержание функционирования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B6E27" w:rsidRDefault="00557527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Default="00557527" w:rsidP="00F230D9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Поставка насосов багерных</w:t>
            </w:r>
          </w:p>
          <w:p w:rsidR="00557527" w:rsidRPr="000B6E27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2650</w:t>
            </w:r>
          </w:p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0B6E27" w:rsidRDefault="008316CD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Default="008316CD" w:rsidP="00F230D9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Поддержание функционирования</w:t>
            </w:r>
          </w:p>
          <w:p w:rsidR="008316CD" w:rsidRPr="000B6E27" w:rsidRDefault="008316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557527" w:rsidRDefault="008316CD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557527" w:rsidRDefault="008316CD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557527" w:rsidRDefault="008316CD" w:rsidP="0055752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103653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153432</w:t>
            </w:r>
          </w:p>
        </w:tc>
      </w:tr>
      <w:tr w:rsidR="00557527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B6E27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B6E27" w:rsidRDefault="00557527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001.0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153432</w:t>
            </w:r>
          </w:p>
        </w:tc>
      </w:tr>
      <w:tr w:rsidR="00557527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B6E27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16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 стоимость группы проектов</w:t>
            </w:r>
            <w:r w:rsidR="008316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001.04 </w:t>
            </w:r>
            <w:r w:rsidRPr="008316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накопленным итогом</w:t>
            </w:r>
          </w:p>
          <w:p w:rsidR="008316CD" w:rsidRPr="008316CD" w:rsidRDefault="008316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1002338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2617102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2036803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153432</w:t>
            </w:r>
          </w:p>
        </w:tc>
      </w:tr>
    </w:tbl>
    <w:p w:rsidR="000B6E27" w:rsidRDefault="000B6E27" w:rsidP="009F705C">
      <w:pPr>
        <w:ind w:firstLine="0"/>
      </w:pPr>
    </w:p>
    <w:p w:rsidR="000B6E27" w:rsidRDefault="000B6E27" w:rsidP="000B6E27"/>
    <w:p w:rsidR="000B6E27" w:rsidRDefault="000B6E27" w:rsidP="000B6E27"/>
    <w:p w:rsidR="000B6E27" w:rsidRDefault="000B6E27" w:rsidP="000B6E27"/>
    <w:p w:rsidR="00A82CBE" w:rsidRDefault="00A82CBE" w:rsidP="007B7837">
      <w:pPr>
        <w:pStyle w:val="1"/>
        <w:sectPr w:rsidR="00A82CBE" w:rsidSect="008E76EB">
          <w:pgSz w:w="16838" w:h="11906" w:orient="landscape"/>
          <w:pgMar w:top="1134" w:right="1134" w:bottom="1134" w:left="1134" w:header="708" w:footer="300" w:gutter="0"/>
          <w:cols w:space="708"/>
          <w:docGrid w:linePitch="360"/>
        </w:sectPr>
      </w:pPr>
      <w:bookmarkStart w:id="5" w:name="sub_16"/>
      <w:bookmarkEnd w:id="2"/>
    </w:p>
    <w:p w:rsidR="00C34A16" w:rsidRDefault="00C34A16" w:rsidP="008E76EB">
      <w:pPr>
        <w:pStyle w:val="2"/>
      </w:pPr>
      <w:bookmarkStart w:id="6" w:name="_Toc49767366"/>
      <w:r w:rsidRPr="00C34A16">
        <w:lastRenderedPageBreak/>
        <w:t>2</w:t>
      </w:r>
      <w:r w:rsidR="008E76EB">
        <w:t>.2</w:t>
      </w:r>
      <w:r w:rsidRPr="00C34A16">
        <w:t xml:space="preserve"> </w:t>
      </w:r>
      <w:r w:rsidR="00801183">
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</w:r>
      <w:bookmarkEnd w:id="6"/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Мероприятия по реконструкции и строительству тепловых сетей, обеспечивающих пере-распределение тепловой нагрузки из зон с дефицитом тепловой мощности в зоны с избытком тепловой мощности в схеме теплоснабжения не предусмотрены.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На перспективу до 2035 г. зоны с дефицитом тепловой мощности отсутствуют.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Потребность в строительстве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поселения, при выбранном варианте развития схемы теплоснабжения ЗА-ТО Северск, отсутствует.</w:t>
      </w:r>
    </w:p>
    <w:p w:rsidR="00EF1F04" w:rsidRPr="001854A3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Предложения по строительству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в схеме теплоснабжения не предусмотрены. </w:t>
      </w:r>
    </w:p>
    <w:p w:rsid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В зоне действия каждого из существующих или перспективных источников тепловой энергии ЗАТО Северск отсутствуют иные источники тепловой энергии.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Предложения по строительству или реконструкции тепловых сетей для повышения эффективности функционирования системы теплоснабжения, в т.ч. за счет перевода котельных в пиковый режим работы или ликвидации котельных на перспективу до 2035</w:t>
      </w:r>
      <w:r>
        <w:rPr>
          <w:rFonts w:ascii="Times New Roman" w:hAnsi="Times New Roman" w:cs="Times New Roman"/>
        </w:rPr>
        <w:t xml:space="preserve"> </w:t>
      </w:r>
      <w:r w:rsidRPr="001854A3">
        <w:rPr>
          <w:rFonts w:ascii="Times New Roman" w:hAnsi="Times New Roman" w:cs="Times New Roman"/>
        </w:rPr>
        <w:t>г. в схеме теплоснабжения не предусмотрены.</w:t>
      </w:r>
    </w:p>
    <w:p w:rsidR="00815323" w:rsidRPr="00815323" w:rsidRDefault="00815323" w:rsidP="00815323">
      <w:pPr>
        <w:spacing w:line="360" w:lineRule="auto"/>
        <w:ind w:firstLine="681"/>
        <w:rPr>
          <w:rFonts w:ascii="Times New Roman" w:eastAsia="Arial" w:hAnsi="Times New Roman" w:cs="Times New Roman"/>
        </w:rPr>
      </w:pPr>
      <w:bookmarkStart w:id="7" w:name="sub_17"/>
      <w:bookmarkEnd w:id="5"/>
      <w:r w:rsidRPr="00815323">
        <w:rPr>
          <w:rFonts w:ascii="Times New Roman" w:eastAsia="Arial" w:hAnsi="Times New Roman" w:cs="Times New Roman"/>
        </w:rPr>
        <w:t>Р</w:t>
      </w:r>
      <w:r w:rsidRPr="00815323">
        <w:rPr>
          <w:rFonts w:ascii="Times New Roman" w:eastAsia="Arial" w:hAnsi="Times New Roman" w:cs="Times New Roman"/>
          <w:spacing w:val="1"/>
        </w:rPr>
        <w:t>ее</w:t>
      </w:r>
      <w:r w:rsidRPr="00815323">
        <w:rPr>
          <w:rFonts w:ascii="Times New Roman" w:eastAsia="Arial" w:hAnsi="Times New Roman" w:cs="Times New Roman"/>
        </w:rPr>
        <w:t>с</w:t>
      </w:r>
      <w:r w:rsidRPr="00815323">
        <w:rPr>
          <w:rFonts w:ascii="Times New Roman" w:eastAsia="Arial" w:hAnsi="Times New Roman" w:cs="Times New Roman"/>
          <w:spacing w:val="-1"/>
        </w:rPr>
        <w:t>т</w:t>
      </w:r>
      <w:r w:rsidRPr="00815323">
        <w:rPr>
          <w:rFonts w:ascii="Times New Roman" w:eastAsia="Arial" w:hAnsi="Times New Roman" w:cs="Times New Roman"/>
        </w:rPr>
        <w:t>р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пр</w:t>
      </w:r>
      <w:r w:rsidRPr="00815323">
        <w:rPr>
          <w:rFonts w:ascii="Times New Roman" w:eastAsia="Arial" w:hAnsi="Times New Roman" w:cs="Times New Roman"/>
          <w:spacing w:val="-1"/>
        </w:rPr>
        <w:t>о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к</w:t>
      </w:r>
      <w:r w:rsidRPr="00815323">
        <w:rPr>
          <w:rFonts w:ascii="Times New Roman" w:eastAsia="Arial" w:hAnsi="Times New Roman" w:cs="Times New Roman"/>
          <w:spacing w:val="-1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но</w:t>
      </w:r>
      <w:r w:rsidRPr="00815323">
        <w:rPr>
          <w:rFonts w:ascii="Times New Roman" w:eastAsia="Arial" w:hAnsi="Times New Roman" w:cs="Times New Roman"/>
          <w:spacing w:val="-2"/>
        </w:rPr>
        <w:t>в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  <w:spacing w:val="-1"/>
        </w:rPr>
        <w:t>г</w:t>
      </w:r>
      <w:r w:rsidRPr="00815323">
        <w:rPr>
          <w:rFonts w:ascii="Times New Roman" w:eastAsia="Arial" w:hAnsi="Times New Roman" w:cs="Times New Roman"/>
        </w:rPr>
        <w:t>о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ст</w:t>
      </w:r>
      <w:r w:rsidRPr="00815323">
        <w:rPr>
          <w:rFonts w:ascii="Times New Roman" w:eastAsia="Arial" w:hAnsi="Times New Roman" w:cs="Times New Roman"/>
          <w:spacing w:val="1"/>
        </w:rPr>
        <w:t>ро</w:t>
      </w:r>
      <w:r w:rsidRPr="00815323">
        <w:rPr>
          <w:rFonts w:ascii="Times New Roman" w:eastAsia="Arial" w:hAnsi="Times New Roman" w:cs="Times New Roman"/>
          <w:spacing w:val="-2"/>
        </w:rPr>
        <w:t>и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</w:rPr>
        <w:t>ьства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 xml:space="preserve">и </w:t>
      </w:r>
      <w:r w:rsidRPr="00815323">
        <w:rPr>
          <w:rFonts w:ascii="Times New Roman" w:eastAsia="Arial" w:hAnsi="Times New Roman" w:cs="Times New Roman"/>
          <w:spacing w:val="1"/>
        </w:rPr>
        <w:t>ре</w:t>
      </w:r>
      <w:r w:rsidRPr="00815323">
        <w:rPr>
          <w:rFonts w:ascii="Times New Roman" w:eastAsia="Arial" w:hAnsi="Times New Roman" w:cs="Times New Roman"/>
        </w:rPr>
        <w:t>к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нс</w:t>
      </w:r>
      <w:r w:rsidRPr="00815323">
        <w:rPr>
          <w:rFonts w:ascii="Times New Roman" w:eastAsia="Arial" w:hAnsi="Times New Roman" w:cs="Times New Roman"/>
          <w:spacing w:val="-2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р</w:t>
      </w:r>
      <w:r w:rsidRPr="00815323">
        <w:rPr>
          <w:rFonts w:ascii="Times New Roman" w:eastAsia="Arial" w:hAnsi="Times New Roman" w:cs="Times New Roman"/>
          <w:spacing w:val="-2"/>
        </w:rPr>
        <w:t>у</w:t>
      </w:r>
      <w:r w:rsidRPr="00815323">
        <w:rPr>
          <w:rFonts w:ascii="Times New Roman" w:eastAsia="Arial" w:hAnsi="Times New Roman" w:cs="Times New Roman"/>
        </w:rPr>
        <w:t>кции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п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вых с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й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и с</w:t>
      </w:r>
      <w:r w:rsidRPr="00815323">
        <w:rPr>
          <w:rFonts w:ascii="Times New Roman" w:eastAsia="Arial" w:hAnsi="Times New Roman" w:cs="Times New Roman"/>
          <w:spacing w:val="1"/>
        </w:rPr>
        <w:t>оор</w:t>
      </w:r>
      <w:r w:rsidRPr="00815323">
        <w:rPr>
          <w:rFonts w:ascii="Times New Roman" w:eastAsia="Arial" w:hAnsi="Times New Roman" w:cs="Times New Roman"/>
          <w:spacing w:val="-2"/>
        </w:rPr>
        <w:t>у</w:t>
      </w:r>
      <w:r w:rsidRPr="00815323">
        <w:rPr>
          <w:rFonts w:ascii="Times New Roman" w:eastAsia="Arial" w:hAnsi="Times New Roman" w:cs="Times New Roman"/>
        </w:rPr>
        <w:t>ж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ний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на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ни</w:t>
      </w:r>
      <w:r w:rsidRPr="00815323">
        <w:rPr>
          <w:rFonts w:ascii="Times New Roman" w:eastAsia="Arial" w:hAnsi="Times New Roman" w:cs="Times New Roman"/>
          <w:spacing w:val="-3"/>
        </w:rPr>
        <w:t>х</w:t>
      </w:r>
      <w:r w:rsidRPr="00815323">
        <w:rPr>
          <w:rFonts w:ascii="Times New Roman" w:eastAsia="Arial" w:hAnsi="Times New Roman" w:cs="Times New Roman"/>
        </w:rPr>
        <w:t>,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вклю</w:t>
      </w:r>
      <w:r w:rsidRPr="00815323">
        <w:rPr>
          <w:rFonts w:ascii="Times New Roman" w:eastAsia="Arial" w:hAnsi="Times New Roman" w:cs="Times New Roman"/>
          <w:spacing w:val="-1"/>
        </w:rPr>
        <w:t>ч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</w:t>
      </w:r>
      <w:r w:rsidRPr="00815323">
        <w:rPr>
          <w:rFonts w:ascii="Times New Roman" w:eastAsia="Arial" w:hAnsi="Times New Roman" w:cs="Times New Roman"/>
          <w:spacing w:val="-1"/>
        </w:rPr>
        <w:t>н</w:t>
      </w:r>
      <w:r w:rsidRPr="00815323">
        <w:rPr>
          <w:rFonts w:ascii="Times New Roman" w:eastAsia="Arial" w:hAnsi="Times New Roman" w:cs="Times New Roman"/>
          <w:spacing w:val="2"/>
        </w:rPr>
        <w:t>ы</w:t>
      </w:r>
      <w:r w:rsidRPr="00815323">
        <w:rPr>
          <w:rFonts w:ascii="Times New Roman" w:eastAsia="Arial" w:hAnsi="Times New Roman" w:cs="Times New Roman"/>
        </w:rPr>
        <w:t>х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5"/>
        </w:rPr>
        <w:t xml:space="preserve"> </w:t>
      </w:r>
      <w:r w:rsidRPr="00815323">
        <w:rPr>
          <w:rFonts w:ascii="Times New Roman" w:eastAsia="Arial" w:hAnsi="Times New Roman" w:cs="Times New Roman"/>
        </w:rPr>
        <w:t>С</w:t>
      </w:r>
      <w:r w:rsidRPr="00815323">
        <w:rPr>
          <w:rFonts w:ascii="Times New Roman" w:eastAsia="Arial" w:hAnsi="Times New Roman" w:cs="Times New Roman"/>
          <w:spacing w:val="-3"/>
        </w:rPr>
        <w:t>х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3"/>
        </w:rPr>
        <w:t>м</w:t>
      </w:r>
      <w:r w:rsidRPr="00815323">
        <w:rPr>
          <w:rFonts w:ascii="Times New Roman" w:eastAsia="Arial" w:hAnsi="Times New Roman" w:cs="Times New Roman"/>
        </w:rPr>
        <w:t>у 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п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снабж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ния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  <w:spacing w:val="-1"/>
        </w:rPr>
        <w:t>г</w:t>
      </w:r>
      <w:r w:rsidRPr="00815323">
        <w:rPr>
          <w:rFonts w:ascii="Times New Roman" w:eastAsia="Arial" w:hAnsi="Times New Roman" w:cs="Times New Roman"/>
        </w:rPr>
        <w:t>.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="009916DE">
        <w:rPr>
          <w:rFonts w:ascii="Times New Roman" w:eastAsia="Arial" w:hAnsi="Times New Roman" w:cs="Times New Roman"/>
          <w:spacing w:val="2"/>
        </w:rPr>
        <w:t>Северска</w:t>
      </w:r>
      <w:r w:rsidRPr="00815323">
        <w:rPr>
          <w:rFonts w:ascii="Times New Roman" w:eastAsia="Arial" w:hAnsi="Times New Roman" w:cs="Times New Roman"/>
        </w:rPr>
        <w:t>, пр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-1"/>
        </w:rPr>
        <w:t>д</w:t>
      </w:r>
      <w:r w:rsidRPr="00815323">
        <w:rPr>
          <w:rFonts w:ascii="Times New Roman" w:eastAsia="Arial" w:hAnsi="Times New Roman" w:cs="Times New Roman"/>
        </w:rPr>
        <w:t>ст</w:t>
      </w:r>
      <w:r w:rsidRPr="00815323">
        <w:rPr>
          <w:rFonts w:ascii="Times New Roman" w:eastAsia="Arial" w:hAnsi="Times New Roman" w:cs="Times New Roman"/>
          <w:spacing w:val="1"/>
        </w:rPr>
        <w:t>а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 в т</w:t>
      </w:r>
      <w:r w:rsidRPr="00815323">
        <w:rPr>
          <w:rFonts w:ascii="Times New Roman" w:eastAsia="Arial" w:hAnsi="Times New Roman" w:cs="Times New Roman"/>
          <w:spacing w:val="1"/>
        </w:rPr>
        <w:t>а</w:t>
      </w:r>
      <w:r w:rsidRPr="00815323">
        <w:rPr>
          <w:rFonts w:ascii="Times New Roman" w:eastAsia="Arial" w:hAnsi="Times New Roman" w:cs="Times New Roman"/>
          <w:spacing w:val="-1"/>
        </w:rPr>
        <w:t>бл</w:t>
      </w:r>
      <w:r w:rsidRPr="00815323">
        <w:rPr>
          <w:rFonts w:ascii="Times New Roman" w:eastAsia="Arial" w:hAnsi="Times New Roman" w:cs="Times New Roman"/>
          <w:spacing w:val="-2"/>
        </w:rPr>
        <w:t>и</w:t>
      </w:r>
      <w:r w:rsidRPr="00815323">
        <w:rPr>
          <w:rFonts w:ascii="Times New Roman" w:eastAsia="Arial" w:hAnsi="Times New Roman" w:cs="Times New Roman"/>
          <w:spacing w:val="-1"/>
        </w:rPr>
        <w:t>ц</w:t>
      </w:r>
      <w:r w:rsidRPr="00815323">
        <w:rPr>
          <w:rFonts w:ascii="Times New Roman" w:eastAsia="Arial" w:hAnsi="Times New Roman" w:cs="Times New Roman"/>
        </w:rPr>
        <w:t>е</w:t>
      </w:r>
      <w:r w:rsidRPr="00815323">
        <w:rPr>
          <w:rFonts w:ascii="Times New Roman" w:eastAsia="Arial" w:hAnsi="Times New Roman" w:cs="Times New Roman"/>
          <w:spacing w:val="1"/>
        </w:rPr>
        <w:t xml:space="preserve"> </w:t>
      </w:r>
      <w:r>
        <w:rPr>
          <w:rFonts w:ascii="Times New Roman" w:eastAsia="Arial" w:hAnsi="Times New Roman" w:cs="Times New Roman"/>
          <w:spacing w:val="1"/>
        </w:rPr>
        <w:t>2</w:t>
      </w:r>
      <w:r w:rsidRPr="00815323">
        <w:rPr>
          <w:rFonts w:ascii="Times New Roman" w:eastAsia="Arial" w:hAnsi="Times New Roman" w:cs="Times New Roman"/>
        </w:rPr>
        <w:t>.</w:t>
      </w:r>
      <w:r w:rsidRPr="00815323">
        <w:rPr>
          <w:rFonts w:ascii="Times New Roman" w:eastAsia="Arial" w:hAnsi="Times New Roman" w:cs="Times New Roman"/>
          <w:spacing w:val="-1"/>
        </w:rPr>
        <w:t>1</w:t>
      </w:r>
      <w:r w:rsidRPr="00815323">
        <w:rPr>
          <w:rFonts w:ascii="Times New Roman" w:eastAsia="Arial" w:hAnsi="Times New Roman" w:cs="Times New Roman"/>
        </w:rPr>
        <w:t>.</w:t>
      </w:r>
    </w:p>
    <w:tbl>
      <w:tblPr>
        <w:tblW w:w="8996" w:type="dxa"/>
        <w:tblInd w:w="108" w:type="dxa"/>
        <w:tblLook w:val="0000" w:firstRow="0" w:lastRow="0" w:firstColumn="0" w:lastColumn="0" w:noHBand="0" w:noVBand="0"/>
      </w:tblPr>
      <w:tblGrid>
        <w:gridCol w:w="435"/>
        <w:gridCol w:w="2065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</w:tblGrid>
      <w:tr w:rsidR="00C00C75" w:rsidRPr="00984911" w:rsidTr="00C00C75">
        <w:trPr>
          <w:trHeight w:val="300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Стоимость проекта</w:t>
            </w:r>
          </w:p>
        </w:tc>
        <w:tc>
          <w:tcPr>
            <w:tcW w:w="64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Капитальные затраты с учетом НДС,  тыс.р.</w:t>
            </w:r>
          </w:p>
        </w:tc>
      </w:tr>
      <w:tr w:rsidR="00C00C75" w:rsidRPr="00984911" w:rsidTr="00C00C75">
        <w:trPr>
          <w:trHeight w:val="470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2035</w:t>
            </w:r>
          </w:p>
        </w:tc>
      </w:tr>
      <w:tr w:rsidR="00C00C75" w:rsidRPr="00984911" w:rsidTr="00C00C75">
        <w:trPr>
          <w:trHeight w:val="290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4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Группа проектов 001.02   "Тепловые сети и сооружения на них"</w:t>
            </w:r>
          </w:p>
        </w:tc>
      </w:tr>
      <w:tr w:rsidR="00C00C75" w:rsidRPr="00984911" w:rsidTr="00C00C75">
        <w:trPr>
          <w:trHeight w:val="10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Всего капитальные затраты 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50 482,003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52 299,355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54 182,132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56 132,689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58 153,466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60 246,990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62 415,882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64 662,854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66 990,717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69 402,382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71 900,868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74 489,299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77 170,914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79 949,067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82 827,233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85 809,014</w:t>
            </w:r>
          </w:p>
        </w:tc>
      </w:tr>
      <w:tr w:rsidR="00C00C75" w:rsidRPr="00984911" w:rsidTr="00C00C75">
        <w:trPr>
          <w:trHeight w:val="99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8 413,667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8 716,559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9 030,355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9 355,448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9 692,244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10 041,165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10 402,647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10 777,142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11 165,119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11 567,064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11 983,478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12 414,883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12 861,819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13 324,845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13 804,539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14 301,502</w:t>
            </w:r>
          </w:p>
        </w:tc>
      </w:tr>
      <w:tr w:rsidR="00C00C75" w:rsidRPr="00984911" w:rsidTr="00C00C75">
        <w:trPr>
          <w:trHeight w:val="1118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Всего стоимость проектов по тепловым сетям и сооружениям на них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42 068,336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43 582,796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45 151,777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46 777,241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48 461,221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50 205,825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52 013,235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53 885,712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55 825,597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57 835,319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59 917,390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62 074,416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64 309,095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66 624,223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69 022,695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71 507,512</w:t>
            </w:r>
          </w:p>
        </w:tc>
      </w:tr>
      <w:tr w:rsidR="00C00C75" w:rsidRPr="00984911" w:rsidTr="00C00C75">
        <w:trPr>
          <w:trHeight w:val="1134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Всего стоимость проектов по  тепловым сетям и сооружениям на них накопленным итогом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42 068,336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85 651,132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130 802,909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177 580,150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226 041,371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276 247,196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328 260,431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382 146,143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437 971,740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495 807,059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555 724,449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617 798,865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682 107,960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748 732,183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817 754,877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889 262,389</w:t>
            </w:r>
          </w:p>
        </w:tc>
      </w:tr>
      <w:bookmarkEnd w:id="7"/>
    </w:tbl>
    <w:p w:rsidR="00A82CBE" w:rsidRDefault="00A82CBE" w:rsidP="00226923">
      <w:pPr>
        <w:widowControl/>
        <w:autoSpaceDE/>
        <w:autoSpaceDN/>
        <w:adjustRightInd/>
        <w:spacing w:after="200" w:line="276" w:lineRule="auto"/>
        <w:ind w:firstLine="708"/>
        <w:jc w:val="left"/>
      </w:pPr>
    </w:p>
    <w:sectPr w:rsidR="00A82CBE" w:rsidSect="008E76EB">
      <w:pgSz w:w="11906" w:h="16838"/>
      <w:pgMar w:top="1134" w:right="1134" w:bottom="1134" w:left="1134" w:header="709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CBE" w:rsidRDefault="00A82CBE">
      <w:r>
        <w:separator/>
      </w:r>
    </w:p>
  </w:endnote>
  <w:endnote w:type="continuationSeparator" w:id="0">
    <w:p w:rsidR="00A82CBE" w:rsidRDefault="00A8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2002960"/>
      <w:docPartObj>
        <w:docPartGallery w:val="Page Numbers (Bottom of Page)"/>
        <w:docPartUnique/>
      </w:docPartObj>
    </w:sdtPr>
    <w:sdtEndPr/>
    <w:sdtContent>
      <w:p w:rsidR="00A82CBE" w:rsidRDefault="00A82CB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A2E">
          <w:rPr>
            <w:noProof/>
          </w:rPr>
          <w:t>1</w:t>
        </w:r>
        <w:r>
          <w:fldChar w:fldCharType="end"/>
        </w:r>
      </w:p>
    </w:sdtContent>
  </w:sdt>
  <w:p w:rsidR="00A82CBE" w:rsidRDefault="00A82CB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CBE" w:rsidRDefault="00A82CBE">
      <w:r>
        <w:separator/>
      </w:r>
    </w:p>
  </w:footnote>
  <w:footnote w:type="continuationSeparator" w:id="0">
    <w:p w:rsidR="00A82CBE" w:rsidRDefault="00A82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E011B0"/>
    <w:multiLevelType w:val="hybridMultilevel"/>
    <w:tmpl w:val="6E566A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8375B80"/>
    <w:multiLevelType w:val="hybridMultilevel"/>
    <w:tmpl w:val="03320176"/>
    <w:lvl w:ilvl="0" w:tplc="EFECE230">
      <w:numFmt w:val="bullet"/>
      <w:lvlText w:val="–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D364F"/>
    <w:multiLevelType w:val="hybridMultilevel"/>
    <w:tmpl w:val="41B8A9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16"/>
    <w:rsid w:val="0000280D"/>
    <w:rsid w:val="00064877"/>
    <w:rsid w:val="00066CCD"/>
    <w:rsid w:val="000B44AD"/>
    <w:rsid w:val="000B6E27"/>
    <w:rsid w:val="00142AB3"/>
    <w:rsid w:val="00191180"/>
    <w:rsid w:val="001B7CAD"/>
    <w:rsid w:val="001D5BA8"/>
    <w:rsid w:val="001E0AEB"/>
    <w:rsid w:val="001F1357"/>
    <w:rsid w:val="0022395C"/>
    <w:rsid w:val="00226923"/>
    <w:rsid w:val="002331AA"/>
    <w:rsid w:val="0028324D"/>
    <w:rsid w:val="002A2753"/>
    <w:rsid w:val="002C67E1"/>
    <w:rsid w:val="00300645"/>
    <w:rsid w:val="003442B2"/>
    <w:rsid w:val="00376C6B"/>
    <w:rsid w:val="003A13EF"/>
    <w:rsid w:val="003F2841"/>
    <w:rsid w:val="00486696"/>
    <w:rsid w:val="0049004D"/>
    <w:rsid w:val="004A280E"/>
    <w:rsid w:val="004D2ED7"/>
    <w:rsid w:val="004E1130"/>
    <w:rsid w:val="00505284"/>
    <w:rsid w:val="0051164A"/>
    <w:rsid w:val="00525DD7"/>
    <w:rsid w:val="005306AD"/>
    <w:rsid w:val="005310E5"/>
    <w:rsid w:val="00555BD2"/>
    <w:rsid w:val="00557527"/>
    <w:rsid w:val="005E6DD0"/>
    <w:rsid w:val="005F3127"/>
    <w:rsid w:val="00603CE4"/>
    <w:rsid w:val="00614ACA"/>
    <w:rsid w:val="00630AE4"/>
    <w:rsid w:val="0065718E"/>
    <w:rsid w:val="00681FBD"/>
    <w:rsid w:val="00682ABD"/>
    <w:rsid w:val="006946FE"/>
    <w:rsid w:val="00694EEF"/>
    <w:rsid w:val="006E0222"/>
    <w:rsid w:val="0070732A"/>
    <w:rsid w:val="00725B9D"/>
    <w:rsid w:val="00744B31"/>
    <w:rsid w:val="0077578C"/>
    <w:rsid w:val="0078095F"/>
    <w:rsid w:val="007B321B"/>
    <w:rsid w:val="007B7837"/>
    <w:rsid w:val="00801183"/>
    <w:rsid w:val="00815323"/>
    <w:rsid w:val="00825A95"/>
    <w:rsid w:val="008316CD"/>
    <w:rsid w:val="008434FC"/>
    <w:rsid w:val="008B4BE9"/>
    <w:rsid w:val="008D1C65"/>
    <w:rsid w:val="008E76EB"/>
    <w:rsid w:val="009916DE"/>
    <w:rsid w:val="009E563E"/>
    <w:rsid w:val="009F705C"/>
    <w:rsid w:val="00A36ED4"/>
    <w:rsid w:val="00A50731"/>
    <w:rsid w:val="00A82CBE"/>
    <w:rsid w:val="00AA257C"/>
    <w:rsid w:val="00AC2D95"/>
    <w:rsid w:val="00AC6C7B"/>
    <w:rsid w:val="00B04F4B"/>
    <w:rsid w:val="00B33A2E"/>
    <w:rsid w:val="00B61322"/>
    <w:rsid w:val="00B64B38"/>
    <w:rsid w:val="00B90808"/>
    <w:rsid w:val="00B94659"/>
    <w:rsid w:val="00BB232D"/>
    <w:rsid w:val="00BE2806"/>
    <w:rsid w:val="00BE4D33"/>
    <w:rsid w:val="00C00C75"/>
    <w:rsid w:val="00C22CB5"/>
    <w:rsid w:val="00C33113"/>
    <w:rsid w:val="00C34A16"/>
    <w:rsid w:val="00C3700C"/>
    <w:rsid w:val="00C679B8"/>
    <w:rsid w:val="00C77BE3"/>
    <w:rsid w:val="00C8406A"/>
    <w:rsid w:val="00C845E4"/>
    <w:rsid w:val="00C86591"/>
    <w:rsid w:val="00CA6F34"/>
    <w:rsid w:val="00CB5E64"/>
    <w:rsid w:val="00CB7AE6"/>
    <w:rsid w:val="00CC18CC"/>
    <w:rsid w:val="00CC50DE"/>
    <w:rsid w:val="00CD3E90"/>
    <w:rsid w:val="00D1106A"/>
    <w:rsid w:val="00D328F0"/>
    <w:rsid w:val="00D34EEB"/>
    <w:rsid w:val="00D35752"/>
    <w:rsid w:val="00D6732B"/>
    <w:rsid w:val="00DA0984"/>
    <w:rsid w:val="00DA34E1"/>
    <w:rsid w:val="00E24536"/>
    <w:rsid w:val="00E26468"/>
    <w:rsid w:val="00E53CEF"/>
    <w:rsid w:val="00E6375E"/>
    <w:rsid w:val="00E67D15"/>
    <w:rsid w:val="00E820C8"/>
    <w:rsid w:val="00EC427A"/>
    <w:rsid w:val="00EF1F04"/>
    <w:rsid w:val="00F1123C"/>
    <w:rsid w:val="00F143F7"/>
    <w:rsid w:val="00F230D9"/>
    <w:rsid w:val="00F8459A"/>
    <w:rsid w:val="00F853B2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3559D0E2-6B68-4357-8FD4-3FD82D88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unhideWhenUsed/>
    <w:qFormat/>
    <w:rsid w:val="008E76EB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76EB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  <w:lang w:val="x-none" w:eastAsia="x-none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  <w:lang w:val="x-none" w:eastAsia="x-none"/>
    </w:rPr>
  </w:style>
  <w:style w:type="paragraph" w:styleId="a8">
    <w:name w:val="TOC Heading"/>
    <w:basedOn w:val="1"/>
    <w:next w:val="a"/>
    <w:uiPriority w:val="39"/>
    <w:semiHidden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B94659"/>
    <w:pPr>
      <w:tabs>
        <w:tab w:val="right" w:leader="dot" w:pos="10196"/>
      </w:tabs>
      <w:spacing w:line="360" w:lineRule="auto"/>
      <w:ind w:left="397" w:firstLine="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E67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76C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3FA71-F0D0-4A8C-BE78-BBA2340D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Савостьянова Людмила Викторовна</dc:creator>
  <cp:lastModifiedBy>Lymar</cp:lastModifiedBy>
  <cp:revision>2</cp:revision>
  <dcterms:created xsi:type="dcterms:W3CDTF">2021-08-31T06:57:00Z</dcterms:created>
  <dcterms:modified xsi:type="dcterms:W3CDTF">2021-08-31T06:57:00Z</dcterms:modified>
</cp:coreProperties>
</file>